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ind w:firstLine="0" w:firstLineChars="0"/>
        <w:jc w:val="center"/>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rPr>
        <w:t>公园城市示范区“十四五”新型智慧城市建设规划机会清单——市本级</w:t>
      </w:r>
      <w:r>
        <w:rPr>
          <w:rFonts w:hint="eastAsia" w:ascii="Times New Roman" w:hAnsi="Times New Roman" w:eastAsia="方正小标宋简体" w:cs="方正小标宋简体"/>
          <w:sz w:val="44"/>
          <w:szCs w:val="44"/>
          <w:lang w:eastAsia="zh-CN"/>
        </w:rPr>
        <w:t>（</w:t>
      </w:r>
      <w:r>
        <w:rPr>
          <w:rFonts w:hint="eastAsia" w:ascii="Times New Roman" w:hAnsi="Times New Roman" w:eastAsia="方正小标宋简体" w:cs="方正小标宋简体"/>
          <w:sz w:val="44"/>
          <w:szCs w:val="44"/>
        </w:rPr>
        <w:t>2022年</w:t>
      </w:r>
      <w:r>
        <w:rPr>
          <w:rFonts w:hint="eastAsia" w:ascii="Times New Roman" w:hAnsi="Times New Roman" w:eastAsia="方正小标宋简体" w:cs="方正小标宋简体"/>
          <w:sz w:val="44"/>
          <w:szCs w:val="44"/>
          <w:lang w:eastAsia="zh-CN"/>
        </w:rPr>
        <w:t>）</w:t>
      </w:r>
    </w:p>
    <w:p/>
    <w:tbl>
      <w:tblPr>
        <w:tblStyle w:val="29"/>
        <w:tblW w:w="15638" w:type="dxa"/>
        <w:jc w:val="center"/>
        <w:tblLayout w:type="fixed"/>
        <w:tblCellMar>
          <w:top w:w="0" w:type="dxa"/>
          <w:left w:w="108" w:type="dxa"/>
          <w:bottom w:w="0" w:type="dxa"/>
          <w:right w:w="108" w:type="dxa"/>
        </w:tblCellMar>
      </w:tblPr>
      <w:tblGrid>
        <w:gridCol w:w="766"/>
        <w:gridCol w:w="766"/>
        <w:gridCol w:w="1000"/>
        <w:gridCol w:w="781"/>
        <w:gridCol w:w="3142"/>
        <w:gridCol w:w="1172"/>
        <w:gridCol w:w="1356"/>
        <w:gridCol w:w="985"/>
        <w:gridCol w:w="1086"/>
        <w:gridCol w:w="686"/>
        <w:gridCol w:w="921"/>
        <w:gridCol w:w="1560"/>
        <w:gridCol w:w="1417"/>
      </w:tblGrid>
      <w:tr>
        <w:tblPrEx>
          <w:tblCellMar>
            <w:top w:w="0" w:type="dxa"/>
            <w:left w:w="108" w:type="dxa"/>
            <w:bottom w:w="0" w:type="dxa"/>
            <w:right w:w="108" w:type="dxa"/>
          </w:tblCellMar>
        </w:tblPrEx>
        <w:trPr>
          <w:trHeight w:val="20" w:hRule="atLeast"/>
          <w:tblHeader/>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hint="eastAsia" w:ascii="Times New Roman" w:hAnsi="Times New Roman" w:eastAsia="方正黑体_GBK" w:cs="方正黑体_GBK"/>
                <w:kern w:val="0"/>
                <w:szCs w:val="21"/>
                <w:lang w:val="en-US" w:eastAsia="zh-CN" w:bidi="ar"/>
              </w:rPr>
            </w:pPr>
            <w:r>
              <w:rPr>
                <w:rFonts w:hint="eastAsia" w:ascii="Times New Roman" w:hAnsi="Times New Roman" w:eastAsia="方正黑体_GBK" w:cs="方正黑体_GBK"/>
                <w:kern w:val="0"/>
                <w:szCs w:val="21"/>
                <w:lang w:val="en-US" w:eastAsia="zh-CN" w:bidi="ar"/>
              </w:rPr>
              <w:t>序号</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黑体_GBK" w:cs="方正黑体_GBK"/>
                <w:kern w:val="0"/>
                <w:szCs w:val="21"/>
                <w:lang w:bidi="ar"/>
              </w:rPr>
            </w:pPr>
            <w:r>
              <w:rPr>
                <w:rFonts w:hint="eastAsia" w:ascii="Times New Roman" w:hAnsi="Times New Roman" w:eastAsia="方正黑体_GBK" w:cs="方正黑体_GBK"/>
                <w:kern w:val="0"/>
                <w:szCs w:val="21"/>
                <w:lang w:bidi="ar"/>
              </w:rPr>
              <w:t>需求项目名称</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黑体_GBK" w:cs="方正黑体_GBK"/>
                <w:kern w:val="0"/>
                <w:szCs w:val="21"/>
                <w:lang w:bidi="ar"/>
              </w:rPr>
            </w:pPr>
            <w:r>
              <w:rPr>
                <w:rFonts w:hint="eastAsia" w:ascii="Times New Roman" w:hAnsi="Times New Roman" w:eastAsia="方正黑体_GBK" w:cs="方正黑体_GBK"/>
                <w:kern w:val="0"/>
                <w:szCs w:val="21"/>
                <w:lang w:bidi="ar"/>
              </w:rPr>
              <w:t>需求子项名称</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黑体_GBK" w:cs="方正黑体_GBK"/>
                <w:kern w:val="0"/>
                <w:szCs w:val="21"/>
                <w:lang w:bidi="ar"/>
              </w:rPr>
            </w:pPr>
            <w:r>
              <w:rPr>
                <w:rFonts w:hint="eastAsia" w:ascii="Times New Roman" w:hAnsi="Times New Roman" w:eastAsia="方正黑体_GBK" w:cs="方正黑体_GBK"/>
                <w:kern w:val="0"/>
                <w:szCs w:val="21"/>
                <w:lang w:bidi="ar"/>
              </w:rPr>
              <w:t>需求</w:t>
            </w:r>
          </w:p>
          <w:p>
            <w:pPr>
              <w:widowControl/>
              <w:adjustRightInd w:val="0"/>
              <w:snapToGrid w:val="0"/>
              <w:jc w:val="center"/>
              <w:textAlignment w:val="center"/>
              <w:rPr>
                <w:rFonts w:hint="eastAsia" w:ascii="Times New Roman" w:hAnsi="Times New Roman" w:eastAsia="方正黑体_GBK" w:cs="方正黑体_GBK"/>
                <w:kern w:val="0"/>
                <w:szCs w:val="21"/>
                <w:lang w:eastAsia="zh-CN" w:bidi="ar"/>
              </w:rPr>
            </w:pPr>
            <w:r>
              <w:rPr>
                <w:rFonts w:hint="eastAsia" w:ascii="Times New Roman" w:hAnsi="Times New Roman" w:eastAsia="方正黑体_GBK" w:cs="方正黑体_GBK"/>
                <w:kern w:val="0"/>
                <w:szCs w:val="21"/>
                <w:lang w:val="en-US" w:eastAsia="zh-CN" w:bidi="ar"/>
              </w:rPr>
              <w:t>类别</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hint="eastAsia" w:ascii="Times New Roman" w:hAnsi="Times New Roman" w:eastAsia="方正黑体_GBK" w:cs="方正黑体_GBK"/>
                <w:kern w:val="0"/>
                <w:szCs w:val="21"/>
                <w:lang w:eastAsia="zh-CN" w:bidi="ar"/>
              </w:rPr>
            </w:pPr>
            <w:r>
              <w:rPr>
                <w:rFonts w:hint="eastAsia" w:ascii="Times New Roman" w:hAnsi="Times New Roman" w:eastAsia="方正黑体_GBK" w:cs="方正黑体_GBK"/>
                <w:kern w:val="0"/>
                <w:szCs w:val="21"/>
                <w:lang w:val="en-US" w:eastAsia="zh-CN" w:bidi="ar"/>
              </w:rPr>
              <w:t>场景介绍</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Times New Roman" w:hAnsi="Times New Roman" w:eastAsia="方正黑体_GBK" w:cs="方正黑体_GBK"/>
                <w:kern w:val="0"/>
                <w:szCs w:val="21"/>
                <w:lang w:val="en-US" w:eastAsia="zh-CN" w:bidi="ar"/>
              </w:rPr>
            </w:pPr>
            <w:r>
              <w:rPr>
                <w:rFonts w:hint="eastAsia" w:ascii="Times New Roman" w:hAnsi="Times New Roman" w:eastAsia="方正黑体_GBK" w:cs="方正黑体_GBK"/>
                <w:kern w:val="0"/>
                <w:szCs w:val="21"/>
                <w:lang w:val="en-US" w:eastAsia="zh-CN" w:bidi="ar"/>
              </w:rPr>
              <w:t>场景名称</w:t>
            </w:r>
          </w:p>
          <w:p>
            <w:pPr>
              <w:pStyle w:val="2"/>
              <w:rPr>
                <w:rFonts w:hint="default" w:ascii="Times New Roman" w:hAnsi="Times New Roman"/>
                <w:lang w:val="en-US"/>
              </w:rPr>
            </w:pPr>
            <w:r>
              <w:rPr>
                <w:rFonts w:hint="eastAsia" w:ascii="Times New Roman" w:hAnsi="Times New Roman" w:eastAsia="方正黑体_GBK" w:cs="方正黑体_GBK"/>
                <w:kern w:val="0"/>
                <w:szCs w:val="21"/>
                <w:lang w:val="en-US" w:eastAsia="zh-CN" w:bidi="ar"/>
              </w:rPr>
              <w:t>（所在地）</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eastAsia="方正黑体_GBK" w:cs="方正黑体_GBK"/>
                <w:kern w:val="0"/>
                <w:szCs w:val="21"/>
                <w:lang w:val="en-US" w:eastAsia="zh-CN" w:bidi="ar"/>
              </w:rPr>
            </w:pPr>
            <w:r>
              <w:rPr>
                <w:rFonts w:hint="eastAsia" w:ascii="Times New Roman" w:hAnsi="Times New Roman" w:eastAsia="方正黑体_GBK" w:cs="方正黑体_GBK"/>
                <w:kern w:val="0"/>
                <w:szCs w:val="21"/>
                <w:lang w:val="en-US" w:eastAsia="zh-CN" w:bidi="ar"/>
              </w:rPr>
              <w:t>需求内容</w:t>
            </w: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黑体_GBK" w:cs="方正黑体_GBK"/>
                <w:kern w:val="0"/>
                <w:szCs w:val="21"/>
                <w:lang w:bidi="ar"/>
              </w:rPr>
            </w:pPr>
            <w:r>
              <w:rPr>
                <w:rFonts w:hint="eastAsia" w:ascii="Times New Roman" w:hAnsi="Times New Roman" w:eastAsia="方正黑体_GBK" w:cs="方正黑体_GBK"/>
                <w:kern w:val="0"/>
                <w:szCs w:val="21"/>
                <w:lang w:bidi="ar"/>
              </w:rPr>
              <w:t>十四五期</w:t>
            </w:r>
          </w:p>
          <w:p>
            <w:pPr>
              <w:widowControl/>
              <w:adjustRightInd w:val="0"/>
              <w:snapToGrid w:val="0"/>
              <w:jc w:val="center"/>
              <w:textAlignment w:val="center"/>
              <w:rPr>
                <w:rFonts w:ascii="Times New Roman" w:hAnsi="Times New Roman" w:eastAsia="方正黑体_GBK" w:cs="方正黑体_GBK"/>
                <w:kern w:val="0"/>
                <w:szCs w:val="21"/>
                <w:lang w:bidi="ar"/>
              </w:rPr>
            </w:pPr>
            <w:r>
              <w:rPr>
                <w:rFonts w:hint="eastAsia" w:ascii="Times New Roman" w:hAnsi="Times New Roman" w:eastAsia="方正黑体_GBK" w:cs="方正黑体_GBK"/>
                <w:kern w:val="0"/>
                <w:szCs w:val="21"/>
                <w:lang w:bidi="ar"/>
              </w:rPr>
              <w:t>间总投资金额</w:t>
            </w:r>
          </w:p>
          <w:p>
            <w:pPr>
              <w:widowControl/>
              <w:adjustRightInd w:val="0"/>
              <w:snapToGrid w:val="0"/>
              <w:jc w:val="center"/>
              <w:textAlignment w:val="center"/>
              <w:rPr>
                <w:rFonts w:ascii="Times New Roman" w:hAnsi="Times New Roman" w:eastAsia="方正黑体_GBK" w:cs="方正黑体_GBK"/>
                <w:kern w:val="0"/>
                <w:szCs w:val="21"/>
                <w:lang w:bidi="ar"/>
              </w:rPr>
            </w:pPr>
            <w:r>
              <w:rPr>
                <w:rFonts w:hint="eastAsia" w:ascii="Times New Roman" w:hAnsi="Times New Roman" w:eastAsia="方正黑体_GBK" w:cs="方正黑体_GBK"/>
                <w:kern w:val="0"/>
                <w:szCs w:val="21"/>
                <w:lang w:bidi="ar"/>
              </w:rPr>
              <w:t>（万元）</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黑体_GBK" w:cs="方正黑体_GBK"/>
                <w:kern w:val="0"/>
                <w:szCs w:val="21"/>
                <w:lang w:bidi="ar"/>
              </w:rPr>
            </w:pPr>
            <w:r>
              <w:rPr>
                <w:rFonts w:hint="eastAsia" w:ascii="Times New Roman" w:hAnsi="Times New Roman" w:eastAsia="方正黑体_GBK" w:cs="方正黑体_GBK"/>
                <w:kern w:val="0"/>
                <w:szCs w:val="21"/>
                <w:lang w:bidi="ar"/>
              </w:rPr>
              <w:t>2022年</w:t>
            </w:r>
          </w:p>
          <w:p>
            <w:pPr>
              <w:widowControl/>
              <w:adjustRightInd w:val="0"/>
              <w:snapToGrid w:val="0"/>
              <w:jc w:val="center"/>
              <w:textAlignment w:val="center"/>
              <w:rPr>
                <w:rFonts w:ascii="Times New Roman" w:hAnsi="Times New Roman" w:eastAsia="方正黑体_GBK" w:cs="方正黑体_GBK"/>
                <w:kern w:val="0"/>
                <w:szCs w:val="21"/>
                <w:lang w:bidi="ar"/>
              </w:rPr>
            </w:pPr>
            <w:r>
              <w:rPr>
                <w:rFonts w:hint="eastAsia" w:ascii="Times New Roman" w:hAnsi="Times New Roman" w:eastAsia="方正黑体_GBK" w:cs="方正黑体_GBK"/>
                <w:kern w:val="0"/>
                <w:szCs w:val="21"/>
                <w:lang w:bidi="ar"/>
              </w:rPr>
              <w:t>计划投资金额</w:t>
            </w:r>
          </w:p>
          <w:p>
            <w:pPr>
              <w:widowControl/>
              <w:adjustRightInd w:val="0"/>
              <w:snapToGrid w:val="0"/>
              <w:jc w:val="center"/>
              <w:textAlignment w:val="center"/>
              <w:rPr>
                <w:rFonts w:ascii="Times New Roman" w:hAnsi="Times New Roman" w:eastAsia="方正黑体_GBK" w:cs="方正黑体_GBK"/>
                <w:kern w:val="0"/>
                <w:szCs w:val="21"/>
                <w:lang w:bidi="ar"/>
              </w:rPr>
            </w:pPr>
            <w:r>
              <w:rPr>
                <w:rFonts w:hint="eastAsia" w:ascii="Times New Roman" w:hAnsi="Times New Roman" w:eastAsia="方正黑体_GBK" w:cs="方正黑体_GBK"/>
                <w:kern w:val="0"/>
                <w:szCs w:val="21"/>
                <w:lang w:bidi="ar"/>
              </w:rPr>
              <w:t>（万元）</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黑体_GBK" w:cs="方正黑体_GBK"/>
                <w:kern w:val="0"/>
                <w:szCs w:val="21"/>
                <w:lang w:bidi="ar"/>
              </w:rPr>
            </w:pPr>
            <w:r>
              <w:rPr>
                <w:rFonts w:hint="eastAsia" w:ascii="Times New Roman" w:hAnsi="Times New Roman" w:eastAsia="方正黑体_GBK" w:cs="方正黑体_GBK"/>
                <w:kern w:val="0"/>
                <w:szCs w:val="21"/>
                <w:lang w:bidi="ar"/>
              </w:rPr>
              <w:t>项目</w:t>
            </w:r>
          </w:p>
          <w:p>
            <w:pPr>
              <w:widowControl/>
              <w:adjustRightInd w:val="0"/>
              <w:snapToGrid w:val="0"/>
              <w:jc w:val="center"/>
              <w:textAlignment w:val="center"/>
              <w:rPr>
                <w:rFonts w:ascii="Times New Roman" w:hAnsi="Times New Roman" w:eastAsia="方正黑体_GBK" w:cs="方正黑体_GBK"/>
                <w:kern w:val="0"/>
                <w:szCs w:val="21"/>
                <w:lang w:bidi="ar"/>
              </w:rPr>
            </w:pPr>
            <w:r>
              <w:rPr>
                <w:rFonts w:hint="eastAsia" w:ascii="Times New Roman" w:hAnsi="Times New Roman" w:eastAsia="方正黑体_GBK" w:cs="方正黑体_GBK"/>
                <w:kern w:val="0"/>
                <w:szCs w:val="21"/>
                <w:lang w:bidi="ar"/>
              </w:rPr>
              <w:t>性质</w:t>
            </w:r>
          </w:p>
        </w:tc>
        <w:tc>
          <w:tcPr>
            <w:tcW w:w="921" w:type="dxa"/>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pStyle w:val="2"/>
              <w:adjustRightInd w:val="0"/>
              <w:snapToGrid w:val="0"/>
              <w:spacing w:after="0"/>
              <w:jc w:val="center"/>
              <w:rPr>
                <w:rFonts w:ascii="Times New Roman" w:hAnsi="Times New Roman" w:eastAsia="方正黑体_GBK" w:cs="方正黑体_GBK"/>
                <w:kern w:val="0"/>
                <w:szCs w:val="21"/>
                <w:lang w:bidi="ar"/>
              </w:rPr>
            </w:pPr>
            <w:r>
              <w:rPr>
                <w:rFonts w:hint="eastAsia" w:ascii="Times New Roman" w:hAnsi="Times New Roman" w:eastAsia="方正黑体_GBK" w:cs="方正黑体_GBK"/>
                <w:kern w:val="0"/>
                <w:szCs w:val="21"/>
                <w:lang w:bidi="ar"/>
              </w:rPr>
              <w:t>信息</w:t>
            </w:r>
          </w:p>
          <w:p>
            <w:pPr>
              <w:widowControl/>
              <w:adjustRightInd w:val="0"/>
              <w:snapToGrid w:val="0"/>
              <w:jc w:val="center"/>
              <w:textAlignment w:val="center"/>
              <w:rPr>
                <w:rFonts w:ascii="Times New Roman" w:hAnsi="Times New Roman" w:eastAsia="方正黑体_GBK" w:cs="方正黑体_GBK"/>
                <w:kern w:val="0"/>
                <w:szCs w:val="21"/>
                <w:lang w:bidi="ar"/>
              </w:rPr>
            </w:pPr>
            <w:r>
              <w:rPr>
                <w:rFonts w:hint="eastAsia" w:ascii="Times New Roman" w:hAnsi="Times New Roman" w:eastAsia="方正黑体_GBK" w:cs="方正黑体_GBK"/>
                <w:kern w:val="0"/>
                <w:szCs w:val="21"/>
                <w:lang w:bidi="ar"/>
              </w:rPr>
              <w:t>有效期</w:t>
            </w:r>
          </w:p>
        </w:tc>
        <w:tc>
          <w:tcPr>
            <w:tcW w:w="1560" w:type="dxa"/>
            <w:tcBorders>
              <w:top w:val="single" w:color="000000" w:sz="4" w:space="0"/>
              <w:left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黑体_GBK" w:cs="方正黑体_GBK"/>
                <w:kern w:val="0"/>
                <w:szCs w:val="21"/>
                <w:lang w:bidi="ar"/>
              </w:rPr>
            </w:pPr>
            <w:r>
              <w:rPr>
                <w:rFonts w:hint="eastAsia" w:ascii="Times New Roman" w:hAnsi="Times New Roman" w:eastAsia="方正黑体_GBK" w:cs="方正黑体_GBK"/>
                <w:kern w:val="0"/>
                <w:szCs w:val="21"/>
                <w:lang w:bidi="ar"/>
              </w:rPr>
              <w:t>联系</w:t>
            </w:r>
          </w:p>
          <w:p>
            <w:pPr>
              <w:widowControl/>
              <w:adjustRightInd w:val="0"/>
              <w:snapToGrid w:val="0"/>
              <w:jc w:val="center"/>
              <w:textAlignment w:val="center"/>
              <w:rPr>
                <w:rFonts w:ascii="Times New Roman" w:hAnsi="Times New Roman" w:eastAsia="方正黑体_GBK" w:cs="方正黑体_GBK"/>
                <w:kern w:val="0"/>
                <w:szCs w:val="21"/>
                <w:lang w:bidi="ar"/>
              </w:rPr>
            </w:pPr>
            <w:r>
              <w:rPr>
                <w:rFonts w:hint="eastAsia" w:ascii="Times New Roman" w:hAnsi="Times New Roman" w:eastAsia="方正黑体_GBK" w:cs="方正黑体_GBK"/>
                <w:kern w:val="0"/>
                <w:szCs w:val="21"/>
                <w:lang w:bidi="ar"/>
              </w:rPr>
              <w:t>部门</w:t>
            </w:r>
          </w:p>
        </w:tc>
        <w:tc>
          <w:tcPr>
            <w:tcW w:w="1417" w:type="dxa"/>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黑体_GBK" w:cs="方正黑体_GBK"/>
                <w:kern w:val="0"/>
                <w:szCs w:val="21"/>
                <w:lang w:bidi="ar"/>
              </w:rPr>
            </w:pPr>
            <w:r>
              <w:rPr>
                <w:rFonts w:hint="eastAsia" w:ascii="Times New Roman" w:hAnsi="Times New Roman" w:eastAsia="方正黑体_GBK" w:cs="方正黑体_GBK"/>
                <w:kern w:val="0"/>
                <w:szCs w:val="21"/>
                <w:lang w:bidi="ar"/>
              </w:rPr>
              <w:t>联系人</w:t>
            </w:r>
          </w:p>
          <w:p>
            <w:pPr>
              <w:widowControl/>
              <w:adjustRightInd w:val="0"/>
              <w:snapToGrid w:val="0"/>
              <w:jc w:val="center"/>
              <w:textAlignment w:val="center"/>
              <w:rPr>
                <w:rFonts w:ascii="Times New Roman" w:hAnsi="Times New Roman" w:eastAsia="方正黑体_GBK" w:cs="方正黑体_GBK"/>
                <w:kern w:val="0"/>
                <w:szCs w:val="21"/>
                <w:lang w:bidi="ar"/>
              </w:rPr>
            </w:pPr>
            <w:r>
              <w:rPr>
                <w:rFonts w:hint="eastAsia" w:ascii="Times New Roman" w:hAnsi="Times New Roman" w:eastAsia="方正黑体_GBK" w:cs="方正黑体_GBK"/>
                <w:kern w:val="0"/>
                <w:szCs w:val="21"/>
                <w:lang w:bidi="ar"/>
              </w:rPr>
              <w:t>及联系方式</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12345呼叫中心平台</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市12345呼叫中心平台智能化扩容</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数字基础设施</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包括话务平台核心功能CTI/IVR/许可软件/智能外呼、录音、图形配置化工具、语音网关、E1中继线路。定制开发包括业务接口、管理、话务考核、流程定义VDN管理策略管理等。</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980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700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改扩建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市网络理政办</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熊聪</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18381081065</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12345热线知识大脑</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政府网站、12345热线融合知识大脑、社会诉求感知平台</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公共服务</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包括融合政务新媒体，整合政务公开、办事服务等相关资源，健全政务信息资源知识图谱体系，建设政府网站“一网通查”，实现智能搜索、智能问答等人工智能应用场景，打造智能化12345知识大脑。</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900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300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市网络理政办</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奉敏</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13981700187</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3</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电梯物联网智慧监管平台</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市电梯物联网智慧监管项目</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数字基础设施</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包括对在用20万台电梯安装具有智能通讯功能的梯联网终端设备，将终端设备与本台电梯的基础信息、维保信息、运行信息、应急救援、安全管理信息等内容相关联，实时监测电梯的运行状态、困人救援、故障维。</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35000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5000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市市场监管局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王衡</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85394234</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智慧生态感知体系</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智慧生态感知体系建设</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数字基础设施</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建设生态环境质量和污染源在线监控等物联感知体系，监测监控水、大气、土壤、固废等环境状况，监控污染源企业工况用电、污染物排放等情况，进行智能识别解译、体征感知与预警，提升生态环境监测监控能力。</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3600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1800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改扩建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市生态环境局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隆仕军</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15928551820</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szCs w:val="21"/>
              </w:rPr>
            </w:pPr>
            <w:r>
              <w:rPr>
                <w:rFonts w:hint="eastAsia" w:ascii="Times New Roman" w:hAnsi="Times New Roman" w:eastAsia="宋体" w:cs="宋体"/>
                <w:i w:val="0"/>
                <w:iCs w:val="0"/>
                <w:color w:val="000000"/>
                <w:kern w:val="0"/>
                <w:sz w:val="22"/>
                <w:szCs w:val="22"/>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zCs w:val="21"/>
              </w:rPr>
              <w:t>环蓉环城感知源技防圈</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rPr>
                <w:rFonts w:ascii="Times New Roman" w:hAnsi="Times New Roman" w:eastAsia="方正仿宋_GBK" w:cs="方正仿宋_GBK"/>
                <w:kern w:val="0"/>
                <w:szCs w:val="21"/>
                <w:lang w:bidi="ar"/>
              </w:rPr>
            </w:pPr>
            <w:r>
              <w:rPr>
                <w:rFonts w:hint="eastAsia" w:ascii="Times New Roman" w:hAnsi="Times New Roman" w:eastAsia="方正仿宋_GBK" w:cs="方正仿宋_GBK"/>
                <w:szCs w:val="21"/>
              </w:rPr>
              <w:t>环蓉、环城感知源技防圈</w:t>
            </w:r>
          </w:p>
        </w:tc>
        <w:tc>
          <w:tcPr>
            <w:tcW w:w="7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zCs w:val="21"/>
              </w:rPr>
              <w:t>数字基础设施</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在环蓉、环城的城际交界路口、高速路入口、国道、省道、县道等主干道重点点位，建设多维智能感知源采集终端，采集过往人车相关数据信息，通过平台融合公安大数据，构建环蓉、环城技防圈，形成对全市治安安全的有效防控。</w:t>
            </w:r>
          </w:p>
        </w:tc>
        <w:tc>
          <w:tcPr>
            <w:tcW w:w="11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方正仿宋_GBK" w:cs="方正仿宋_GBK"/>
                <w:kern w:val="0"/>
                <w:szCs w:val="21"/>
                <w:lang w:bidi="ar"/>
              </w:rPr>
            </w:pPr>
            <w:r>
              <w:rPr>
                <w:rFonts w:hint="eastAsia" w:ascii="Times New Roman" w:hAnsi="Times New Roman" w:eastAsia="方正仿宋_GBK" w:cs="方正仿宋_GBK"/>
                <w:szCs w:val="21"/>
              </w:rPr>
              <w:t>市公安局</w:t>
            </w:r>
          </w:p>
        </w:tc>
        <w:tc>
          <w:tcPr>
            <w:tcW w:w="135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zCs w:val="21"/>
              </w:rPr>
              <w:t>具有基础电信业务经营许可证</w:t>
            </w: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zCs w:val="21"/>
              </w:rPr>
              <w:t>9042.71</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zCs w:val="21"/>
              </w:rPr>
              <w:t>674.244</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zCs w:val="21"/>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2022年4月21日-28日</w:t>
            </w:r>
          </w:p>
        </w:tc>
        <w:tc>
          <w:tcPr>
            <w:tcW w:w="15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市公安局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zCs w:val="21"/>
              </w:rPr>
              <w:t>毛开雄 13648041000</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智慧安防社区管理平台</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市公安局智慧安防社区管理平台建设项目二期</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公共安全</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扩大系统在政务外网、视频专网和公安信息网三网中的存储空间、服务器算力和网络带宽、进一步优化非结构化数据存储速度，减少网络负载均衡单机运行风险，增加特色技战法应用，通过多种前端传感设备对小区进行多维动态数据智能采集，实现对小区人员、车辆、事件进行智能管控。</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市公安局</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800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改扩建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2022年5月-2022年11月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市公安局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马毅</w:t>
            </w:r>
          </w:p>
          <w:p>
            <w:pPr>
              <w:pStyle w:val="2"/>
              <w:adjustRightInd w:val="0"/>
              <w:snapToGrid w:val="0"/>
              <w:spacing w:after="0"/>
              <w:jc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18980764477</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7</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公安业务应用建设</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公安业务应用建设</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公共安全</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包括：食药环警务大数据一体化实战平台、食药环民生领域三道防线、智慧政工建设、智慧战训、成都监管分布式指挥交互及融合系统、智慧督察信息化建设项目（一期）。</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市公安局</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3307</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2022年5月-2022年11月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市公安局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胡海</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13684068596</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智慧城管感知体系</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智慧城管感知体系建设</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数字基础设施</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打造城管“空天地人车”全域感知一张图，汇聚高空物联感知、街况立体视觉、无人机、机器人等综合感知能力，增强环卫固废、道路桥梁、综合管廊、渣土车、井盖等行业监管感知能力，实现城市管理全量感知。</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20000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10000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市城管委</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魏健</w:t>
            </w:r>
          </w:p>
          <w:p>
            <w:pPr>
              <w:pStyle w:val="2"/>
              <w:adjustRightInd w:val="0"/>
              <w:snapToGrid w:val="0"/>
              <w:spacing w:after="0"/>
              <w:jc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zCs w:val="21"/>
                <w:lang w:val="en"/>
              </w:rPr>
              <w:t>86698369</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9</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智慧消防感知平台</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智慧消防感知能力建设项目</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数字基础设施</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构建最广泛的消防安全感知网，整合前端感知和数字化预案等信息数据，做实城乡消防安全数据底座。</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成都市高新区府城大道东段19号</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开发</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公司</w:t>
            </w: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18000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市消防救援支队</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
              <w:adjustRightInd w:val="0"/>
              <w:snapToGrid w:val="0"/>
              <w:spacing w:after="0"/>
              <w:jc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严盛永</w:t>
            </w:r>
          </w:p>
          <w:p>
            <w:pPr>
              <w:pStyle w:val="3"/>
              <w:adjustRightInd w:val="0"/>
              <w:snapToGrid w:val="0"/>
              <w:jc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19381963569</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主城区重点易涝点位积水监测一张图</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主城区重点易涝点位积水监测一张图建设</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数字基础设施</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对主城区2500余个重点易涝点位安装多源多维的感知终端，汇聚易涝点指挥体系、物资体系、感知体系、救援体系形成监测一张图，打通事件研判与处置流程，为防汛联排联调工作做好支撑。</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成都市高新区蜀锦路68号</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5000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2500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市水务局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胡毅</w:t>
            </w:r>
          </w:p>
          <w:p>
            <w:pPr>
              <w:widowControl/>
              <w:adjustRightInd w:val="0"/>
              <w:snapToGrid w:val="0"/>
              <w:jc w:val="center"/>
              <w:textAlignment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61882862</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11</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智慧蓉城密码基础设施</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市智慧蓉城密码基础设施和应用示范项目</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数字基础设施</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建设密码服务平台、密码运营平台、密码监管平台，以及配套的密钥管理系统、政务CA、云密码机等密码支撑设施，为智慧蓉城相关系统提供密钥管理服务、密码计算服务、身份认证服务、电子签章服务等密码服务。</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9000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1500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市网络理政办</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王志新</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61885992</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12</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智慧城市时空大数据平台</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市智慧城市时空大数据平台及数据维护更新项目</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数字基础设施</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更新市智慧城市时空大数据平台，完善智慧空间信息库内容，强化智慧空间信息服务支撑能力，满足各部门在地理信息上应用需求。构建新型基础测绘产品体系，优化扩充实景三维、二三维地理实体、电子地图等基础级地理实体数据。</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29849</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2917</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改扩建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市规划和自然资源局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张婷婷</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61889122</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13</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国土空间三维治理与自然资源调查监测</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市规划和自然资源国土空间三维治理能力与自然资源调查监测信息化建设</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数字基础设施</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优化完善市国土空间基础信息平台，建立健全自然资源调查监测三维立体动态监测智能支撑体系，提升规划和自然资源领域互联网+政务智慧服务能力，拓展升级国土空间规划智慧应用平台，推进实现公园城市智慧规划实施监督体系与规划和自然资源国土空间三维治理能力建设。</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8970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1132.56</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改扩建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市规划和自然资源局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杨华英</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61889122</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14</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BIM技术应用管理平台</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BIM技术应用管理平台建设</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数字基础设施</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施工图审查、施工管理、竣工验收3个业务功能系统和1个建设领域资源共享平台的开发建设及项目监理、应用系统测评、信息安全三级等保测评服务。结合现有施工图审查、智慧工地等系统情况，建成BIM模型审查、变更、使用、管理、储存等功能，推动工程建设全过程数据的采集汇聚。</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蜀绣西路69号</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具备较强的软件开发实力、并对工程建设行业有一定的了解。</w:t>
            </w: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1552</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776</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2022年5月至2022年7月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市住建局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梁怡</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13808023011</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15</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数字集群专网智慧监管体系</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市数字集群专网智慧监管体系建设</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数字基础设施</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搭建全域泛在立体化的成都数字集群专网智能感知体系，进一步增强对通信专网运行态势的监测管控能力和智能研判分析，提升对日常调度、重大活动（大型赛事）及突发公共事件的专网通信服务保障水平。</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无</w:t>
            </w: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1500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400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市经信局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姬翔腾</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61883979</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16</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能源大数据中心</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市能源大数据中心</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数字基础设施</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建设以电等能源数据为主体的市能源大数据中心，搭建中心硬件基础环境、研发部署平台基础软件、建设能源数据仓库，以及基于能源大数据开展电能替代工作成效分析、充（换）电设施建设分析、住宅空置率分析等能源数据产品及服务等。</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无</w:t>
            </w: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3000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1329.6</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市经信局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陈俊林</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61885841</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17</w:t>
            </w:r>
          </w:p>
        </w:tc>
        <w:tc>
          <w:tcPr>
            <w:tcW w:w="766"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智慧市场监管</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市市场监管融合信息系统（二期）</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提升行政审批、监管检查的工作效能，全量汇聚市级市场监管领域部门市场监管业务数据和部分国家、省级市场监管业务系统数据，建成2个市场监管业务专题大数据应用场景。</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4000</w:t>
            </w:r>
          </w:p>
        </w:tc>
        <w:tc>
          <w:tcPr>
            <w:tcW w:w="1086"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2000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改扩建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市市场监管局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王衡</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85394234</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18</w:t>
            </w:r>
          </w:p>
        </w:tc>
        <w:tc>
          <w:tcPr>
            <w:tcW w:w="76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市食品安全监测预警数据中心能力提升项目</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构建食品安全事件监测、预警推送、风险阻断、风险防控体系，提升食品安全风险感知能力及监测预警智能化水平。加强数据资源在成德眉资和成渝地区共享交换和协同应用，实现从“单打独斗”为协同监管。</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108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改扩建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市市场监管局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王衡</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85394234</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19</w:t>
            </w:r>
          </w:p>
        </w:tc>
        <w:tc>
          <w:tcPr>
            <w:tcW w:w="76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市市场主体智慧监管平台建设</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建立部门联合双随机分级分类监管、企业信用风险管理、违诺失信监管、监管决策辅助、信用约束等监管场景和应用服务，围绕部门间数据共享，对软件功能进行升级，为构建现代化大市场监管格局提供信息化保障。</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108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改扩建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市市场监管局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王衡</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85394234</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数智环境</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市“数智环境”工程</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建设生态环境感知信息管理平台，迭代完善“数智环境”系统，建设生态环境监管和污染防治协同联动数字化应用，搭建生态环境“一张图”智慧治理场景，对接智慧蓉城运行管理平台，为生态环境领域决策提供支撑。</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8400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4200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改扩建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市生态环境局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隆仕军</w:t>
            </w:r>
          </w:p>
          <w:p>
            <w:pPr>
              <w:pStyle w:val="2"/>
              <w:adjustRightInd w:val="0"/>
              <w:snapToGrid w:val="0"/>
              <w:spacing w:after="0"/>
              <w:jc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15928551820</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21</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智慧信访综合服务平台</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智慧信访</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color w:val="FF0000"/>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信访人工智能基础平台、信访人工智能应用服务平台、信访大数据基础平台、信访大数据应用分析平台、信访专题决策综合分析平台以及统一服务管理系统等部分，同时构建完善的系统运行保障体系。</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锦悦西路2号</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1600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800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市信访局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吴冰航</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61880923</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22</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天府金融风险监测大脑</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天府金融风险监测大脑（二期）</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打造创新金融监管沙箱2.0版本，推进风险监测预警优化，强化数据安全、网络安全、隐私保护、优化系统架构、数据链路、各类模型等基础能力。探索建设全市统一金融综合服务平台，向金融机构、其他金融服务平台输出数据、科技能力。</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在大数据、区块链、人工智能、云计算等领域处千行业领先或者具有技术特色，在经济金融服务或监管领域具备优秀数据服务能力的企业</w:t>
            </w: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1000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改扩建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市金融监管局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刘小庄，13980623609</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23</w:t>
            </w:r>
          </w:p>
        </w:tc>
        <w:tc>
          <w:tcPr>
            <w:tcW w:w="766"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智慧农业</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ind w:left="-80" w:leftChars="-38" w:right="-69" w:rightChars="-33"/>
              <w:rPr>
                <w:rFonts w:ascii="Times New Roman" w:hAnsi="Times New Roman" w:eastAsia="方正仿宋_GBK" w:cs="方正仿宋_GBK"/>
                <w:kern w:val="0"/>
                <w:szCs w:val="21"/>
                <w:lang w:bidi="ar"/>
              </w:rPr>
            </w:pPr>
            <w:r>
              <w:rPr>
                <w:rFonts w:hint="eastAsia" w:ascii="Times New Roman" w:hAnsi="Times New Roman" w:eastAsia="仿宋_GB2312" w:cs="仿宋_GB2312"/>
                <w:szCs w:val="21"/>
              </w:rPr>
              <w:t>智慧养殖“一张图”</w:t>
            </w:r>
          </w:p>
        </w:tc>
        <w:tc>
          <w:tcPr>
            <w:tcW w:w="7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80" w:leftChars="-38" w:right="-69" w:rightChars="-33"/>
              <w:jc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ind w:left="-80" w:leftChars="-38" w:right="-69" w:rightChars="-33"/>
              <w:rPr>
                <w:rFonts w:ascii="Times New Roman" w:hAnsi="Times New Roman" w:eastAsia="方正仿宋_GBK" w:cs="方正仿宋_GBK"/>
                <w:kern w:val="0"/>
                <w:szCs w:val="21"/>
                <w:lang w:bidi="ar"/>
              </w:rPr>
            </w:pPr>
            <w:r>
              <w:rPr>
                <w:rFonts w:ascii="Times New Roman" w:hAnsi="Times New Roman" w:eastAsia="方正仿宋_GBK" w:cs="方正仿宋_GBK"/>
                <w:kern w:val="0"/>
                <w:szCs w:val="21"/>
                <w:lang w:bidi="ar"/>
              </w:rPr>
              <w:t>在成都智慧动监系统基础上，优化前端数据（如能繁母猪、仔猪存栏）、中端数据（育肥猪存出栏精细化）、后端数据（如出栏、屠宰等），优化动物检疫、疫苗管理和饲料等养殖投入品数据，以及拓展金融保险服务数据。重点解决好数据关联，增添各环节“阙值”机制和管理侧、应用侧</w:t>
            </w:r>
            <w:r>
              <w:rPr>
                <w:rFonts w:hint="eastAsia" w:ascii="Times New Roman" w:hAnsi="Times New Roman" w:eastAsia="方正仿宋_GBK" w:cs="方正仿宋_GBK"/>
                <w:kern w:val="0"/>
                <w:szCs w:val="21"/>
                <w:lang w:bidi="ar"/>
              </w:rPr>
              <w:t>政务服务</w:t>
            </w:r>
            <w:r>
              <w:rPr>
                <w:rFonts w:ascii="Times New Roman" w:hAnsi="Times New Roman" w:eastAsia="方正仿宋_GBK" w:cs="方正仿宋_GBK"/>
                <w:kern w:val="0"/>
                <w:szCs w:val="21"/>
                <w:lang w:bidi="ar"/>
              </w:rPr>
              <w:t>响应机制，如疫苗管理市</w:t>
            </w:r>
            <w:r>
              <w:rPr>
                <w:rFonts w:hint="eastAsia" w:ascii="Times New Roman" w:hAnsi="Times New Roman" w:eastAsia="方正仿宋_GBK" w:cs="方正仿宋_GBK"/>
                <w:kern w:val="0"/>
                <w:szCs w:val="21"/>
                <w:lang w:bidi="ar"/>
              </w:rPr>
              <w:t>级采购</w:t>
            </w:r>
            <w:r>
              <w:rPr>
                <w:rFonts w:ascii="Times New Roman" w:hAnsi="Times New Roman" w:eastAsia="方正仿宋_GBK" w:cs="方正仿宋_GBK"/>
                <w:kern w:val="0"/>
                <w:szCs w:val="21"/>
                <w:lang w:bidi="ar"/>
              </w:rPr>
              <w:t>关联区（市）县配额、入库出库关联免疫</w:t>
            </w:r>
            <w:r>
              <w:rPr>
                <w:rFonts w:hint="eastAsia" w:ascii="Times New Roman" w:hAnsi="Times New Roman" w:eastAsia="方正仿宋_GBK" w:cs="方正仿宋_GBK"/>
                <w:kern w:val="0"/>
                <w:szCs w:val="21"/>
                <w:lang w:bidi="ar"/>
              </w:rPr>
              <w:t>打针</w:t>
            </w:r>
            <w:r>
              <w:rPr>
                <w:rFonts w:ascii="Times New Roman" w:hAnsi="Times New Roman" w:eastAsia="方正仿宋_GBK" w:cs="方正仿宋_GBK"/>
                <w:kern w:val="0"/>
                <w:szCs w:val="21"/>
                <w:lang w:bidi="ar"/>
              </w:rPr>
              <w:t>，其中还关联免疫服务</w:t>
            </w:r>
            <w:r>
              <w:rPr>
                <w:rFonts w:hint="eastAsia" w:ascii="Times New Roman" w:hAnsi="Times New Roman" w:eastAsia="方正仿宋_GBK" w:cs="方正仿宋_GBK"/>
                <w:kern w:val="0"/>
                <w:szCs w:val="21"/>
                <w:lang w:bidi="ar"/>
              </w:rPr>
              <w:t>定点定期</w:t>
            </w:r>
            <w:r>
              <w:rPr>
                <w:rFonts w:ascii="Times New Roman" w:hAnsi="Times New Roman" w:eastAsia="方正仿宋_GBK" w:cs="方正仿宋_GBK"/>
                <w:kern w:val="0"/>
                <w:szCs w:val="21"/>
                <w:lang w:bidi="ar"/>
              </w:rPr>
              <w:t>响应等，真正让各环节</w:t>
            </w:r>
            <w:r>
              <w:rPr>
                <w:rFonts w:hint="eastAsia" w:ascii="Times New Roman" w:hAnsi="Times New Roman" w:eastAsia="方正仿宋_GBK" w:cs="方正仿宋_GBK"/>
                <w:kern w:val="0"/>
                <w:szCs w:val="21"/>
                <w:lang w:bidi="ar"/>
              </w:rPr>
              <w:t>联</w:t>
            </w:r>
            <w:r>
              <w:rPr>
                <w:rFonts w:ascii="Times New Roman" w:hAnsi="Times New Roman" w:eastAsia="方正仿宋_GBK" w:cs="方正仿宋_GBK"/>
                <w:kern w:val="0"/>
                <w:szCs w:val="21"/>
                <w:lang w:bidi="ar"/>
              </w:rPr>
              <w:t>动起来、</w:t>
            </w:r>
            <w:r>
              <w:rPr>
                <w:rFonts w:hint="eastAsia" w:ascii="Times New Roman" w:hAnsi="Times New Roman" w:eastAsia="方正仿宋_GBK" w:cs="方正仿宋_GBK"/>
                <w:kern w:val="0"/>
                <w:szCs w:val="21"/>
                <w:lang w:bidi="ar"/>
              </w:rPr>
              <w:t>互相促进工作落实</w:t>
            </w:r>
            <w:r>
              <w:rPr>
                <w:rFonts w:ascii="Times New Roman" w:hAnsi="Times New Roman" w:eastAsia="方正仿宋_GBK" w:cs="方正仿宋_GBK"/>
                <w:kern w:val="0"/>
                <w:szCs w:val="21"/>
                <w:lang w:bidi="ar"/>
              </w:rPr>
              <w:t>。</w:t>
            </w:r>
          </w:p>
        </w:tc>
        <w:tc>
          <w:tcPr>
            <w:tcW w:w="11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80" w:leftChars="-38" w:right="-69" w:rightChars="-33"/>
              <w:rPr>
                <w:rFonts w:ascii="Times New Roman" w:hAnsi="Times New Roman" w:eastAsia="方正仿宋_GBK" w:cs="方正仿宋_GBK"/>
                <w:kern w:val="0"/>
                <w:szCs w:val="21"/>
                <w:lang w:bidi="ar"/>
              </w:rPr>
            </w:pPr>
            <w:r>
              <w:rPr>
                <w:rFonts w:hint="eastAsia" w:ascii="Times New Roman" w:hAnsi="Times New Roman" w:eastAsia="仿宋_GB2312" w:cs="仿宋_GB2312"/>
                <w:szCs w:val="21"/>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80" w:leftChars="-38" w:right="-69" w:rightChars="-33"/>
              <w:jc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ind w:left="-80" w:leftChars="-38" w:right="-69" w:rightChars="-33"/>
              <w:jc w:val="center"/>
              <w:rPr>
                <w:rFonts w:ascii="Times New Roman" w:hAnsi="Times New Roman" w:eastAsia="方正仿宋_GBK" w:cs="方正仿宋_GBK"/>
                <w:kern w:val="0"/>
                <w:szCs w:val="21"/>
                <w:lang w:bidi="ar"/>
              </w:rPr>
            </w:pPr>
            <w:r>
              <w:rPr>
                <w:rFonts w:hint="eastAsia" w:ascii="Times New Roman" w:hAnsi="Times New Roman" w:eastAsia="仿宋_GB2312" w:cs="仿宋_GB2312"/>
                <w:szCs w:val="21"/>
              </w:rPr>
              <w:t>4000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ind w:left="-80" w:leftChars="-38" w:right="-69" w:rightChars="-33"/>
              <w:jc w:val="center"/>
              <w:rPr>
                <w:rFonts w:ascii="Times New Roman" w:hAnsi="Times New Roman" w:eastAsia="方正仿宋_GBK" w:cs="方正仿宋_GBK"/>
                <w:kern w:val="0"/>
                <w:szCs w:val="21"/>
                <w:lang w:bidi="ar"/>
              </w:rPr>
            </w:pPr>
            <w:r>
              <w:rPr>
                <w:rFonts w:hint="eastAsia" w:ascii="Times New Roman" w:hAnsi="Times New Roman" w:eastAsia="仿宋_GB2312" w:cs="仿宋_GB2312"/>
                <w:szCs w:val="21"/>
              </w:rPr>
              <w:t>2000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ind w:left="-80" w:leftChars="-38" w:right="-69" w:rightChars="-33"/>
              <w:jc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改扩建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ind w:left="-80" w:leftChars="-38" w:right="-69" w:rightChars="-33"/>
              <w:jc w:val="center"/>
              <w:rPr>
                <w:rFonts w:ascii="Times New Roman" w:hAnsi="Times New Roman" w:eastAsia="方正仿宋_GBK" w:cs="方正仿宋_GBK"/>
                <w:szCs w:val="21"/>
              </w:rPr>
            </w:pPr>
            <w:r>
              <w:rPr>
                <w:rFonts w:hint="eastAsia" w:ascii="Times New Roman" w:hAnsi="Times New Roman" w:eastAsia="仿宋_GB2312" w:cs="仿宋_GB2312"/>
                <w:szCs w:val="21"/>
              </w:rPr>
              <w:t>2022年5月至2022年10月</w:t>
            </w:r>
          </w:p>
        </w:tc>
        <w:tc>
          <w:tcPr>
            <w:tcW w:w="15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80" w:leftChars="-38" w:right="-69" w:rightChars="-33"/>
              <w:jc w:val="center"/>
              <w:rPr>
                <w:rFonts w:ascii="Times New Roman" w:hAnsi="Times New Roman" w:eastAsia="方正仿宋_GBK" w:cs="方正仿宋_GBK"/>
                <w:kern w:val="0"/>
                <w:szCs w:val="21"/>
                <w:lang w:bidi="ar"/>
              </w:rPr>
            </w:pPr>
            <w:r>
              <w:rPr>
                <w:rFonts w:hint="eastAsia" w:ascii="Times New Roman" w:hAnsi="Times New Roman" w:eastAsia="仿宋_GB2312" w:cs="仿宋_GB2312"/>
                <w:szCs w:val="21"/>
              </w:rPr>
              <w:t>市农业农村局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ind w:left="-80" w:leftChars="-38" w:right="-69" w:rightChars="-33"/>
              <w:jc w:val="center"/>
              <w:rPr>
                <w:rFonts w:ascii="Times New Roman" w:hAnsi="Times New Roman" w:eastAsia="仿宋_GB2312" w:cs="仿宋_GB2312"/>
                <w:szCs w:val="21"/>
              </w:rPr>
            </w:pPr>
            <w:r>
              <w:rPr>
                <w:rFonts w:hint="eastAsia" w:ascii="Times New Roman" w:hAnsi="Times New Roman" w:eastAsia="仿宋_GB2312" w:cs="仿宋_GB2312"/>
                <w:szCs w:val="21"/>
              </w:rPr>
              <w:t>刘建平</w:t>
            </w:r>
          </w:p>
          <w:p>
            <w:pPr>
              <w:adjustRightInd w:val="0"/>
              <w:snapToGrid w:val="0"/>
              <w:ind w:left="-80" w:leftChars="-38" w:right="-69" w:rightChars="-33"/>
              <w:jc w:val="center"/>
              <w:rPr>
                <w:rFonts w:ascii="Times New Roman" w:hAnsi="Times New Roman" w:eastAsia="方正仿宋_GBK" w:cs="方正仿宋_GBK"/>
                <w:kern w:val="0"/>
                <w:szCs w:val="21"/>
                <w:lang w:bidi="ar"/>
              </w:rPr>
            </w:pPr>
            <w:r>
              <w:rPr>
                <w:rFonts w:hint="eastAsia" w:ascii="Times New Roman" w:hAnsi="Times New Roman" w:eastAsia="仿宋_GB2312" w:cs="仿宋_GB2312"/>
                <w:szCs w:val="21"/>
              </w:rPr>
              <w:t>13708212727</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24</w:t>
            </w:r>
          </w:p>
        </w:tc>
        <w:tc>
          <w:tcPr>
            <w:tcW w:w="76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ind w:left="-80" w:leftChars="-38" w:right="-69" w:rightChars="-33"/>
              <w:rPr>
                <w:rFonts w:ascii="Times New Roman" w:hAnsi="Times New Roman" w:eastAsia="方正仿宋_GBK" w:cs="方正仿宋_GBK"/>
                <w:kern w:val="0"/>
                <w:szCs w:val="21"/>
                <w:lang w:bidi="ar"/>
              </w:rPr>
            </w:pPr>
            <w:r>
              <w:rPr>
                <w:rFonts w:hint="eastAsia" w:ascii="Times New Roman" w:hAnsi="Times New Roman" w:eastAsia="仿宋_GB2312" w:cs="仿宋_GB2312"/>
                <w:szCs w:val="21"/>
              </w:rPr>
              <w:t>智慧种植“一张图”</w:t>
            </w:r>
          </w:p>
        </w:tc>
        <w:tc>
          <w:tcPr>
            <w:tcW w:w="7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80" w:leftChars="-38" w:right="-69" w:rightChars="-33"/>
              <w:jc w:val="center"/>
              <w:rPr>
                <w:rFonts w:ascii="Times New Roman" w:hAnsi="Times New Roman" w:eastAsia="方正仿宋_GBK" w:cs="方正仿宋_GBK"/>
                <w:kern w:val="0"/>
                <w:szCs w:val="21"/>
                <w:lang w:bidi="ar"/>
              </w:rPr>
            </w:pPr>
            <w:r>
              <w:rPr>
                <w:rFonts w:hint="eastAsia" w:ascii="Times New Roman" w:hAnsi="Times New Roman" w:eastAsia="仿宋_GB2312" w:cs="仿宋_GB2312"/>
                <w:szCs w:val="21"/>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ind w:left="-80" w:leftChars="-38" w:right="-69" w:rightChars="-33"/>
              <w:rPr>
                <w:rFonts w:ascii="Times New Roman" w:hAnsi="Times New Roman" w:eastAsia="方正仿宋_GBK" w:cs="方正仿宋_GBK"/>
                <w:kern w:val="0"/>
                <w:szCs w:val="21"/>
                <w:lang w:bidi="ar"/>
              </w:rPr>
            </w:pPr>
            <w:r>
              <w:rPr>
                <w:rFonts w:ascii="Times New Roman" w:hAnsi="Times New Roman" w:eastAsia="方正仿宋_GBK" w:cs="方正仿宋_GBK"/>
                <w:kern w:val="0"/>
                <w:szCs w:val="21"/>
                <w:lang w:bidi="ar"/>
              </w:rPr>
              <w:t>在成都市农村经营管理综合业务系统基础上，打通耕地权属关系—流转—种植用途</w:t>
            </w:r>
            <w:r>
              <w:rPr>
                <w:rFonts w:hint="eastAsia" w:ascii="Times New Roman" w:hAnsi="Times New Roman" w:eastAsia="方正仿宋_GBK" w:cs="方正仿宋_GBK"/>
                <w:kern w:val="0"/>
                <w:szCs w:val="21"/>
                <w:lang w:bidi="ar"/>
              </w:rPr>
              <w:t>管控</w:t>
            </w:r>
            <w:r>
              <w:rPr>
                <w:rFonts w:ascii="Times New Roman" w:hAnsi="Times New Roman" w:eastAsia="方正仿宋_GBK" w:cs="方正仿宋_GBK"/>
                <w:kern w:val="0"/>
                <w:szCs w:val="21"/>
                <w:lang w:bidi="ar"/>
              </w:rPr>
              <w:t>—经营主体等生产经营数据。用好市规划和自然资源局《国土空间“一张图”》成果，利用</w:t>
            </w:r>
            <w:r>
              <w:rPr>
                <w:rFonts w:hint="eastAsia" w:ascii="Times New Roman" w:hAnsi="Times New Roman" w:eastAsia="方正仿宋_GBK" w:cs="方正仿宋_GBK"/>
                <w:kern w:val="0"/>
                <w:szCs w:val="21"/>
                <w:lang w:bidi="ar"/>
              </w:rPr>
              <w:t>国土</w:t>
            </w:r>
            <w:r>
              <w:rPr>
                <w:rFonts w:ascii="Times New Roman" w:hAnsi="Times New Roman" w:eastAsia="方正仿宋_GBK" w:cs="方正仿宋_GBK"/>
                <w:kern w:val="0"/>
                <w:szCs w:val="21"/>
                <w:lang w:bidi="ar"/>
              </w:rPr>
              <w:t>“三调”</w:t>
            </w:r>
            <w:r>
              <w:rPr>
                <w:rFonts w:hint="eastAsia" w:ascii="Times New Roman" w:hAnsi="Times New Roman" w:eastAsia="方正仿宋_GBK" w:cs="方正仿宋_GBK"/>
                <w:kern w:val="0"/>
                <w:szCs w:val="21"/>
                <w:lang w:bidi="ar"/>
              </w:rPr>
              <w:t>关于耕地地</w:t>
            </w:r>
            <w:r>
              <w:rPr>
                <w:rFonts w:ascii="Times New Roman" w:hAnsi="Times New Roman" w:eastAsia="方正仿宋_GBK" w:cs="方正仿宋_GBK"/>
                <w:kern w:val="0"/>
                <w:szCs w:val="21"/>
                <w:lang w:bidi="ar"/>
              </w:rPr>
              <w:t>块权属、</w:t>
            </w:r>
            <w:r>
              <w:rPr>
                <w:rFonts w:hint="eastAsia" w:ascii="Times New Roman" w:hAnsi="Times New Roman" w:eastAsia="方正仿宋_GBK" w:cs="方正仿宋_GBK"/>
                <w:kern w:val="0"/>
                <w:szCs w:val="21"/>
                <w:lang w:bidi="ar"/>
              </w:rPr>
              <w:t>基本农田、</w:t>
            </w:r>
            <w:r>
              <w:rPr>
                <w:rFonts w:ascii="Times New Roman" w:hAnsi="Times New Roman" w:eastAsia="方正仿宋_GBK" w:cs="方正仿宋_GBK"/>
                <w:kern w:val="0"/>
                <w:szCs w:val="21"/>
                <w:lang w:bidi="ar"/>
              </w:rPr>
              <w:t>永久基本农田等基础数据，叠加高标准农田项目区、粮食生产功能区和重要农产品生产保护区“两区”、现代农业产业园区等</w:t>
            </w:r>
            <w:r>
              <w:rPr>
                <w:rFonts w:hint="eastAsia" w:ascii="Times New Roman" w:hAnsi="Times New Roman" w:eastAsia="方正仿宋_GBK" w:cs="方正仿宋_GBK"/>
                <w:kern w:val="0"/>
                <w:szCs w:val="21"/>
                <w:lang w:bidi="ar"/>
              </w:rPr>
              <w:t>业务</w:t>
            </w:r>
            <w:r>
              <w:rPr>
                <w:rFonts w:ascii="Times New Roman" w:hAnsi="Times New Roman" w:eastAsia="方正仿宋_GBK" w:cs="方正仿宋_GBK"/>
                <w:kern w:val="0"/>
                <w:szCs w:val="21"/>
                <w:lang w:bidi="ar"/>
              </w:rPr>
              <w:t>图层，拓展土地流转、种植用途、农业“四情”监测等数据，运用卫星遥感技术和土地变更调查等手段，实现</w:t>
            </w:r>
            <w:r>
              <w:rPr>
                <w:rFonts w:hint="eastAsia" w:ascii="Times New Roman" w:hAnsi="Times New Roman" w:eastAsia="方正仿宋_GBK" w:cs="方正仿宋_GBK"/>
                <w:kern w:val="0"/>
                <w:szCs w:val="21"/>
                <w:lang w:bidi="ar"/>
              </w:rPr>
              <w:t>耕地</w:t>
            </w:r>
            <w:r>
              <w:rPr>
                <w:rFonts w:ascii="Times New Roman" w:hAnsi="Times New Roman" w:eastAsia="方正仿宋_GBK" w:cs="方正仿宋_GBK"/>
                <w:kern w:val="0"/>
                <w:szCs w:val="21"/>
                <w:lang w:bidi="ar"/>
              </w:rPr>
              <w:t>利用常态化监管。</w:t>
            </w:r>
          </w:p>
        </w:tc>
        <w:tc>
          <w:tcPr>
            <w:tcW w:w="11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80" w:leftChars="-38" w:right="-69" w:rightChars="-33"/>
              <w:rPr>
                <w:rFonts w:ascii="Times New Roman" w:hAnsi="Times New Roman" w:eastAsia="方正仿宋_GBK" w:cs="方正仿宋_GBK"/>
                <w:kern w:val="0"/>
                <w:szCs w:val="21"/>
                <w:lang w:bidi="ar"/>
              </w:rPr>
            </w:pPr>
            <w:r>
              <w:rPr>
                <w:rFonts w:hint="eastAsia" w:ascii="Times New Roman" w:hAnsi="Times New Roman" w:eastAsia="仿宋_GB2312" w:cs="仿宋_GB2312"/>
                <w:szCs w:val="21"/>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80" w:leftChars="-38" w:right="-69" w:rightChars="-33"/>
              <w:jc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ind w:left="-80" w:leftChars="-38" w:right="-69" w:rightChars="-33"/>
              <w:jc w:val="center"/>
              <w:rPr>
                <w:rFonts w:ascii="Times New Roman" w:hAnsi="Times New Roman" w:eastAsia="方正仿宋_GBK" w:cs="方正仿宋_GBK"/>
                <w:kern w:val="0"/>
                <w:szCs w:val="21"/>
                <w:lang w:bidi="ar"/>
              </w:rPr>
            </w:pPr>
            <w:r>
              <w:rPr>
                <w:rFonts w:hint="eastAsia" w:ascii="Times New Roman" w:hAnsi="Times New Roman" w:eastAsia="仿宋_GB2312" w:cs="仿宋_GB2312"/>
                <w:szCs w:val="21"/>
              </w:rPr>
              <w:t>4000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ind w:left="-80" w:leftChars="-38" w:right="-69" w:rightChars="-33"/>
              <w:jc w:val="center"/>
              <w:rPr>
                <w:rFonts w:ascii="Times New Roman" w:hAnsi="Times New Roman" w:eastAsia="方正仿宋_GBK" w:cs="方正仿宋_GBK"/>
                <w:kern w:val="0"/>
                <w:szCs w:val="21"/>
                <w:lang w:bidi="ar"/>
              </w:rPr>
            </w:pPr>
            <w:r>
              <w:rPr>
                <w:rFonts w:hint="eastAsia" w:ascii="Times New Roman" w:hAnsi="Times New Roman" w:eastAsia="仿宋_GB2312" w:cs="仿宋_GB2312"/>
                <w:szCs w:val="21"/>
              </w:rPr>
              <w:t>2000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ind w:left="-80" w:leftChars="-38" w:right="-69" w:rightChars="-33"/>
              <w:jc w:val="center"/>
              <w:rPr>
                <w:rFonts w:ascii="Times New Roman" w:hAnsi="Times New Roman" w:eastAsia="方正仿宋_GBK" w:cs="方正仿宋_GBK"/>
                <w:kern w:val="0"/>
                <w:szCs w:val="21"/>
                <w:lang w:bidi="ar"/>
              </w:rPr>
            </w:pPr>
            <w:r>
              <w:rPr>
                <w:rFonts w:hint="eastAsia" w:ascii="Times New Roman" w:hAnsi="Times New Roman" w:eastAsia="仿宋_GB2312" w:cs="仿宋_GB2312"/>
                <w:szCs w:val="21"/>
              </w:rPr>
              <w:t>改扩建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ind w:left="-80" w:leftChars="-38" w:right="-69" w:rightChars="-33"/>
              <w:jc w:val="center"/>
              <w:rPr>
                <w:rFonts w:ascii="Times New Roman" w:hAnsi="Times New Roman" w:eastAsia="方正仿宋_GBK" w:cs="方正仿宋_GBK"/>
                <w:szCs w:val="21"/>
              </w:rPr>
            </w:pPr>
            <w:r>
              <w:rPr>
                <w:rFonts w:hint="eastAsia" w:ascii="Times New Roman" w:hAnsi="Times New Roman" w:eastAsia="仿宋_GB2312" w:cs="仿宋_GB2312"/>
                <w:szCs w:val="21"/>
              </w:rPr>
              <w:t>2022年5月至2022年10月</w:t>
            </w:r>
          </w:p>
        </w:tc>
        <w:tc>
          <w:tcPr>
            <w:tcW w:w="15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80" w:leftChars="-38" w:right="-69" w:rightChars="-33"/>
              <w:jc w:val="center"/>
              <w:rPr>
                <w:rFonts w:ascii="Times New Roman" w:hAnsi="Times New Roman" w:eastAsia="方正仿宋_GBK" w:cs="方正仿宋_GBK"/>
                <w:kern w:val="0"/>
                <w:szCs w:val="21"/>
                <w:lang w:bidi="ar"/>
              </w:rPr>
            </w:pPr>
            <w:r>
              <w:rPr>
                <w:rFonts w:hint="eastAsia" w:ascii="Times New Roman" w:hAnsi="Times New Roman" w:eastAsia="仿宋_GB2312" w:cs="仿宋_GB2312"/>
                <w:szCs w:val="21"/>
              </w:rPr>
              <w:t>市农业农村局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ind w:left="-80" w:leftChars="-38" w:right="-69" w:rightChars="-33"/>
              <w:jc w:val="center"/>
              <w:rPr>
                <w:rFonts w:ascii="Times New Roman" w:hAnsi="Times New Roman" w:eastAsia="仿宋_GB2312" w:cs="仿宋_GB2312"/>
                <w:szCs w:val="21"/>
              </w:rPr>
            </w:pPr>
            <w:r>
              <w:rPr>
                <w:rFonts w:hint="eastAsia" w:ascii="Times New Roman" w:hAnsi="Times New Roman" w:eastAsia="仿宋_GB2312" w:cs="仿宋_GB2312"/>
                <w:szCs w:val="21"/>
              </w:rPr>
              <w:t>刘建平</w:t>
            </w:r>
          </w:p>
          <w:p>
            <w:pPr>
              <w:adjustRightInd w:val="0"/>
              <w:snapToGrid w:val="0"/>
              <w:ind w:left="-80" w:leftChars="-38" w:right="-69" w:rightChars="-33"/>
              <w:jc w:val="center"/>
              <w:rPr>
                <w:rFonts w:ascii="Times New Roman" w:hAnsi="Times New Roman" w:eastAsia="方正仿宋_GBK" w:cs="方正仿宋_GBK"/>
                <w:kern w:val="0"/>
                <w:szCs w:val="21"/>
                <w:lang w:bidi="ar"/>
              </w:rPr>
            </w:pPr>
            <w:r>
              <w:rPr>
                <w:rFonts w:hint="eastAsia" w:ascii="Times New Roman" w:hAnsi="Times New Roman" w:eastAsia="仿宋_GB2312" w:cs="仿宋_GB2312"/>
                <w:szCs w:val="21"/>
              </w:rPr>
              <w:t>13708212727</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25</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智慧城管综合服务</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智慧城管综合服务平台</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建设智慧城管综合服务平台，建强城管数字底座，打造“众智成城”城市管理综合服务应用，构建监督协调、指挥调度、运行监测、多维服务、创新应用等城管“运管服”枢纽，整合完善城管重点领域智慧化应用，建成数据驱动服务的城市管理新模式。</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30000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6000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市城管委</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魏健</w:t>
            </w:r>
          </w:p>
          <w:p>
            <w:pPr>
              <w:widowControl/>
              <w:adjustRightInd w:val="0"/>
              <w:snapToGrid w:val="0"/>
              <w:jc w:val="center"/>
              <w:textAlignment w:val="center"/>
              <w:rPr>
                <w:rFonts w:ascii="Times New Roman" w:hAnsi="Times New Roman" w:eastAsia="方正仿宋_GBK" w:cs="方正仿宋_GBK"/>
                <w:kern w:val="0"/>
                <w:szCs w:val="21"/>
                <w:lang w:val="en" w:bidi="ar"/>
              </w:rPr>
            </w:pPr>
            <w:r>
              <w:rPr>
                <w:rFonts w:hint="eastAsia" w:ascii="Times New Roman" w:hAnsi="Times New Roman" w:eastAsia="方正仿宋_GBK" w:cs="方正仿宋_GBK"/>
                <w:szCs w:val="21"/>
                <w:lang w:val="en"/>
              </w:rPr>
              <w:t>86698369</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26</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智慧城管业务</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智慧城管业务平台</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加快城管各业务领域平台建设，推进环卫固废智慧监管服务平台、道桥智慧监管云平台扩能升级、井盖智慧化监管平台、市综合管廊监管服务平台、市城市综合管理数据资源中心（二期）、市城市照明综合监管平台、市户外广告招牌信息化等系统建设。</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19800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3416</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市城管委</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魏健</w:t>
            </w:r>
          </w:p>
          <w:p>
            <w:pPr>
              <w:widowControl/>
              <w:adjustRightInd w:val="0"/>
              <w:snapToGrid w:val="0"/>
              <w:jc w:val="center"/>
              <w:textAlignment w:val="center"/>
              <w:rPr>
                <w:rFonts w:ascii="Times New Roman" w:hAnsi="Times New Roman" w:eastAsia="方正仿宋_GBK" w:cs="方正仿宋_GBK"/>
                <w:kern w:val="0"/>
                <w:szCs w:val="21"/>
                <w:lang w:val="en" w:bidi="ar"/>
              </w:rPr>
            </w:pPr>
            <w:r>
              <w:rPr>
                <w:rFonts w:hint="eastAsia" w:ascii="Times New Roman" w:hAnsi="Times New Roman" w:eastAsia="方正仿宋_GBK" w:cs="方正仿宋_GBK"/>
                <w:szCs w:val="21"/>
                <w:lang w:val="en"/>
              </w:rPr>
              <w:t>86698369</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27</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智慧河湖管理系统</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智慧河湖管理系统建设工程</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夯实水资源、防汛抗旱、河长制、大运会水安全保障和应急指挥能力。包括三大流域重点河流数字孪生、河湖管理可视化、河湖长在线巡河和视频巡查、大运会场馆及重点区域涉水安全保障、智能推演、提前预警和辅助决策等。</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成都市高新区蜀锦路68号</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3000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市水务局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胡毅</w:t>
            </w:r>
          </w:p>
          <w:p>
            <w:pPr>
              <w:widowControl/>
              <w:adjustRightInd w:val="0"/>
              <w:snapToGrid w:val="0"/>
              <w:jc w:val="center"/>
              <w:textAlignment w:val="center"/>
              <w:rPr>
                <w:rFonts w:ascii="Times New Roman" w:hAnsi="Times New Roman" w:eastAsia="方正仿宋_GBK" w:cs="方正仿宋_GBK"/>
                <w:kern w:val="0"/>
                <w:szCs w:val="21"/>
                <w:lang w:val="en" w:bidi="ar"/>
              </w:rPr>
            </w:pPr>
            <w:r>
              <w:rPr>
                <w:rFonts w:hint="eastAsia" w:ascii="Times New Roman" w:hAnsi="Times New Roman" w:eastAsia="方正仿宋_GBK" w:cs="方正仿宋_GBK"/>
                <w:kern w:val="0"/>
                <w:szCs w:val="21"/>
              </w:rPr>
              <w:t>61882862</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28</w:t>
            </w:r>
          </w:p>
        </w:tc>
        <w:tc>
          <w:tcPr>
            <w:tcW w:w="766"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智慧住建</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市智慧工地（三期）</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全面提升工地智慧化监管水平，实现无感监管、无处不在、无事不扰，深化数据分析与应用场景建设，开发建立工地扬尘精准管控、科学决策、危大工程管控等智慧应用场景，建立覆盖质量、安全、文明施工、疫情防控和一网统管的智慧工地监管平台。</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1920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1420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改扩建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市住建局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周军</w:t>
            </w:r>
          </w:p>
          <w:p>
            <w:pPr>
              <w:pStyle w:val="2"/>
              <w:adjustRightInd w:val="0"/>
              <w:snapToGrid w:val="0"/>
              <w:spacing w:after="0"/>
              <w:jc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13981799010</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29</w:t>
            </w:r>
          </w:p>
        </w:tc>
        <w:tc>
          <w:tcPr>
            <w:tcW w:w="76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市公共建筑能耗监测系统</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提升公共建筑能耗监测精准度，实现以数据为基础、分类为区分、分项为维度、时间为轴线的公共建筑能源利用分析报告自动生成能力，构建以分析报告为建筑节能改造前期提供方案指导、监管系统为改造中期提供进程监督及改造后期提供效果体现的住建领域碳排放综合监管系统。</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改扩建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市住建局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何磊</w:t>
            </w:r>
          </w:p>
          <w:p>
            <w:pPr>
              <w:pStyle w:val="2"/>
              <w:adjustRightInd w:val="0"/>
              <w:snapToGrid w:val="0"/>
              <w:spacing w:after="0"/>
              <w:jc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13982195084</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30</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国家智能社会治理综合基地（成都）</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国家智能社会治理综合基地（成都）推进项目</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lang w:bidi="ar"/>
              </w:rPr>
              <w:t>紧紧围绕城市公共安全、公共服务、公共管理和数字经济四个方面，面向“五位一体”战略布局，规划五年任务，在智慧蓉城总体框架下，开展智慧蓉城运行管理平台提升城市治理效能、智慧社区公共服务与治理等10个社会实验，建设社会治理科学研究平台等3个支撑工程，在治理、场景、产业、人才等方面形成一批成果，率先探索符合超大城市特点和发展规律的治理路径，防止技术俘获治理、个体价值代替公共价值，确保技术安全、可靠、可控，保障智慧蓉城高效运行。</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rPr>
              <w:t>5380万</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rPr>
              <w:t>538万</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市委网信办</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rPr>
              <w:t>黄强，61888575,17708010056</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31</w:t>
            </w:r>
          </w:p>
        </w:tc>
        <w:tc>
          <w:tcPr>
            <w:tcW w:w="766"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智慧道路交通管理</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智慧蓉城道路交通管理系统（CRTO）一期</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完成一环路、华西片区、高新南区等车辆感知系统建设；可计算路网开发；闭环业务子系统开发：包括出行驻停、缓堵保畅、非现场执法、重点车辆（接入18类重点车辆）的串联闭环业务子系统；综合交通治理系统应用</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四川省成都市武侯区盛和一路66号城南天府14楼</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62500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12000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成都交投集团</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杜宇</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13541003601</w:t>
            </w:r>
          </w:p>
        </w:tc>
      </w:tr>
      <w:tr>
        <w:tblPrEx>
          <w:tblCellMar>
            <w:top w:w="0" w:type="dxa"/>
            <w:left w:w="108" w:type="dxa"/>
            <w:bottom w:w="0" w:type="dxa"/>
            <w:right w:w="108" w:type="dxa"/>
          </w:tblCellMar>
        </w:tblPrEx>
        <w:trPr>
          <w:trHeight w:val="20" w:hRule="atLeast"/>
          <w:jc w:val="center"/>
        </w:trPr>
        <w:tc>
          <w:tcPr>
            <w:tcW w:w="766" w:type="dxa"/>
            <w:tcBorders>
              <w:left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32</w:t>
            </w:r>
          </w:p>
        </w:tc>
        <w:tc>
          <w:tcPr>
            <w:tcW w:w="766"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智慧蓉城道路交通管理系统（CRTO）二期</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建设第一绕城高速以内的车辆感知系统；开发可计算路网；开发包含出行驻停、缓堵保畅、非现场执法、重点车辆接入（接入18类重点车辆）等业务应用场景的闭环业务子系统；应用综合交通治理系统</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四川省成都市武侯区盛和一路66号城南天府14楼</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273800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成都交投集团</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杜宇</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13541003601</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33</w:t>
            </w:r>
          </w:p>
        </w:tc>
        <w:tc>
          <w:tcPr>
            <w:tcW w:w="76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CRTO高精度电子地图生产更新</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开展道路交通城运系统（CRTO）高精度电子地图生产和更新工作，夯实数字交通底座。</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无特殊要求</w:t>
            </w: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5000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1600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市规划和自然资源局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周建民</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85988372</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34</w:t>
            </w:r>
          </w:p>
        </w:tc>
        <w:tc>
          <w:tcPr>
            <w:tcW w:w="766"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智慧交通指挥调度</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智慧交通运输运行管理平台一期</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从市民出行和交通治理的突出问题出发，梳理智慧交通运输应用框架体系，构建智慧交通运输协同共治和联动服务平台，形成“感知监测、分析预警、指挥调度、实时反馈、督导落实”全链条工作闭环，助力提升超大城市敏捷治理、科学治理、系统治理水平。</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11600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6000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改扩建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市交通运输局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杨帆</w:t>
            </w:r>
          </w:p>
          <w:p>
            <w:pPr>
              <w:widowControl/>
              <w:adjustRightInd w:val="0"/>
              <w:snapToGrid w:val="0"/>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61887596；</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zCs w:val="21"/>
              </w:rPr>
              <w:t>13982233875</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35</w:t>
            </w:r>
          </w:p>
        </w:tc>
        <w:tc>
          <w:tcPr>
            <w:tcW w:w="76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5G-V2X（基于5G技术实现车路协同）示范应用</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cs="宋体"/>
                <w:color w:val="000000"/>
                <w:szCs w:val="21"/>
              </w:rPr>
            </w:pPr>
            <w:r>
              <w:rPr>
                <w:rFonts w:hint="eastAsia" w:ascii="Times New Roman" w:hAnsi="Times New Roman" w:eastAsia="方正仿宋_GBK" w:cs="方正仿宋_GBK"/>
                <w:kern w:val="0"/>
                <w:szCs w:val="21"/>
                <w:lang w:bidi="ar"/>
              </w:rPr>
              <w:t>重点推进城市级智慧交通车路协同应用示范系统，以达到车与车、车与基站、基站与基站之间通信畅通；从而获得实时路况、道路信息、行人信息等一系列交通信息，实现提高驾驶安全性、减少拥堵、提高交通效率、提供车载娱乐信息等项目示范效用。</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cs="宋体"/>
                <w:color w:val="000000"/>
                <w:szCs w:val="21"/>
              </w:rPr>
            </w:pPr>
            <w:r>
              <w:rPr>
                <w:rFonts w:hint="eastAsia" w:ascii="Times New Roman" w:hAnsi="Times New Roman" w:eastAsia="方正仿宋_GBK" w:cs="方正仿宋_GBK"/>
                <w:kern w:val="0"/>
                <w:szCs w:val="21"/>
                <w:lang w:bidi="ar"/>
              </w:rPr>
              <w:t>成都市中心城区“5+1”区域</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100000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15000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成都交投集团</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杜宇</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13541003601</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36</w:t>
            </w:r>
          </w:p>
        </w:tc>
        <w:tc>
          <w:tcPr>
            <w:tcW w:w="76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一体化智能信号控制系统</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优化完善成都市信号控制系统管理平台，实现全域成都信号灯一屏管控，推进完善中心城区“5+1”区域信控路口交通流感知设备建设，通过实时获取、研判路口交通数据，实现交通信号动态调优、自适应控制，全面提升信号灯智能化管控水平。</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50000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7000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成都交投集团</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段辉</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18602897110</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37</w:t>
            </w:r>
          </w:p>
        </w:tc>
        <w:tc>
          <w:tcPr>
            <w:tcW w:w="76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交管智慧交通平台建设</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以“大数据，互联网+”技术为内核，提高拥堵治理实战能力，提升道路通勤效率，全面提升成都市交通现代化治理水平；整合交通出行服务信息，建立“数据＋决策支撑”，为公众提供便捷、高效、安全的出行服务；强化提升通信网络与安全防护，建立“可信、可控、可管”的安全防护体系，具备三级安全等级保护能力，对涉及公安网、智能交通专网、互联网上的平台、系统进行安全防护规划建设；通过对道路上标志、标线、施工占道、停车资源等信息等GIS数据采集及补充感知源建设，实现对交通管理数据的全面掌握和静态交通管理；实施交通基础设施身份制，建设交通基础设施可视化、实时状态监控、全生命周期、应用研判及预警管理管理，实现对所有交通基础设施云化管理；针对成都市大型活动的智能交通指挥、调度、管理、服务与应急一体化的管控；通过智慧化服务实现对车辆驾驶人、车辆拥有者的智慧化服务，实现车驾管服务的便民化、精细化的智慧车辆管理服务。</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成都市中心城区“5+1”区域</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20000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7000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成都交投集团</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杜宇</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13541003601</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38</w:t>
            </w:r>
          </w:p>
        </w:tc>
        <w:tc>
          <w:tcPr>
            <w:tcW w:w="76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智慧交通系统深度应用专业化支撑服务项目</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依托智慧交通的平台系统和汇集数据，组建国企专业化技术服务团队，持续深入开展交通组织优化、交通信息数据处理、智慧交通软件迭代开发、智慧交通数据治理（含交管数据和交运数据）、公众出行服务、事故分析研判、交通拥堵综合治理新技术改造等7大类专业化支撑服务，打造我市智慧交管业务应用新场景，实现智慧交通系统在“智慧蓉城”体系建设和超大城市治理方面深度应用。</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26080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6520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成都交投集团</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段辉</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18602897110</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39</w:t>
            </w:r>
          </w:p>
        </w:tc>
        <w:tc>
          <w:tcPr>
            <w:tcW w:w="76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成都市道路交通安全综合治理智慧管理平台</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建设成都市道路交通安全综合治理智慧管理平台，实现全市道路交通安全风险预警研判、重点运输企业交通安全风险源头监管、驾驶人及车辆交通安全画像及风险溯源、道路安全隐患“采集、排查、分析、治理、监督”“挂图作战”式全流程数字化监管、城市路网结构先天性不足问题诊断及辅助决策、道路交通安全风险多部门协同共治。。</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4750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4750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成都交投集团</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段辉</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18602897110</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40</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公路建管养一体化</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公路建管养一体化平台</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构建公路建管养一体化信息系统，完成建、养、管、控的跨部门业务协同和人、财、物一体化综合管理，实现对公路从建设项目前期决策、施工监管、竣工验收、工程资料管理、到基础设施的管理以及养护全生命周期的智能化监管。</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5000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500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市交通运输局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
              <w:adjustRightInd w:val="0"/>
              <w:snapToGrid w:val="0"/>
              <w:spacing w:after="0"/>
              <w:jc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孟一飞</w:t>
            </w:r>
          </w:p>
          <w:p>
            <w:pPr>
              <w:pStyle w:val="2"/>
              <w:adjustRightInd w:val="0"/>
              <w:snapToGrid w:val="0"/>
              <w:spacing w:after="0"/>
              <w:jc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61887350</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41</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智慧公园城市</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公园城市建设管理智慧云平台</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建设约20个机柜，对现有公园城市生态园林绿地信息平台进行升级，整合优化园林绿化管理、智慧公园管理、名木古树保护等平台，新建园林绿化工程监督等子系统，开展公园城市园林绿化、公园、绿道等相关信息采集，建成支撑公园城市建设管理工作的基础性信息平台。</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成都市天府大道北段1480号</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10000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1000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改扩建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kern w:val="0"/>
                <w:szCs w:val="21"/>
                <w:lang w:bidi="ar"/>
              </w:rPr>
            </w:pPr>
          </w:p>
          <w:p>
            <w:pPr>
              <w:adjustRightInd w:val="0"/>
              <w:snapToGrid w:val="0"/>
              <w:jc w:val="center"/>
              <w:rPr>
                <w:rFonts w:ascii="Times New Roman" w:hAnsi="Times New Roman" w:eastAsia="方正仿宋_GBK" w:cs="方正仿宋_GBK"/>
                <w:kern w:val="0"/>
                <w:szCs w:val="21"/>
                <w:lang w:bidi="ar"/>
              </w:rPr>
            </w:pPr>
          </w:p>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市公园城市局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刘灿</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18190924600</w:t>
            </w:r>
          </w:p>
          <w:p>
            <w:pPr>
              <w:widowControl/>
              <w:adjustRightInd w:val="0"/>
              <w:snapToGrid w:val="0"/>
              <w:jc w:val="center"/>
              <w:textAlignment w:val="center"/>
              <w:rPr>
                <w:rFonts w:ascii="Times New Roman" w:hAnsi="Times New Roman" w:eastAsia="方正仿宋_GBK" w:cs="方正仿宋_GBK"/>
                <w:kern w:val="0"/>
                <w:szCs w:val="21"/>
                <w:lang w:bidi="ar"/>
              </w:rPr>
            </w:pP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42</w:t>
            </w:r>
          </w:p>
        </w:tc>
        <w:tc>
          <w:tcPr>
            <w:tcW w:w="766"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智慧政法</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大联动升级迭代项目</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完善市级平台数据管理、决策分析、平安考核功能和区级平台智能预警、流转处置、指挥调度功能，深化矛盾纠纷多元化解、特殊人群管理、群防群治发动、重点部位防控等综治平安业务智能化水平，丰富移动端掌上应用，面向各委办局、下属区（市）县、街道、社区等，提供共性数据统一复用服务。</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高新区蜀锦路59号第三办公区</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无</w:t>
            </w: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3000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2000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改扩建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市委政法委</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何欢</w:t>
            </w:r>
          </w:p>
          <w:p>
            <w:pPr>
              <w:pStyle w:val="2"/>
              <w:adjustRightInd w:val="0"/>
              <w:snapToGrid w:val="0"/>
              <w:spacing w:after="0"/>
              <w:jc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zCs w:val="21"/>
              </w:rPr>
              <w:t>18100825042</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43</w:t>
            </w:r>
          </w:p>
        </w:tc>
        <w:tc>
          <w:tcPr>
            <w:tcW w:w="76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智能网格提升工程</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在大联动平台基础上，加强数据资源统筹，依托现有视频感知源叠加算法、智慧赋能，打造治安防控、信访维稳等社会治理应用场景，推动部门执法力量下沉网格，流程再造优化事件办理流程，提升事件办理质效，实现自动预警、精准推送、高效处置。</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高新区蜀锦路59号第三办公区</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无</w:t>
            </w: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3000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2000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改扩建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市委政法委</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何欢</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zCs w:val="21"/>
              </w:rPr>
              <w:t>18100825042</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44</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智慧国资监管</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智慧国资监管系统</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纵向连通国资委、监管企业与下属子公司，横向连通国资监管各业务处室与职能部门，将现代金融科技、信息技术与国资国企监管应用场景有机结合，推动国资监管方式由静态向动态、由人工向智能的重大转变，提升国资监管服务质量和效率。</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555</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340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2022年5月至2022年7月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市国资委</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钟勤</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61885719</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45</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智慧气象</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智慧气象工程</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建设全时全域全要素立体气象监测智能感知体系，提升气象精密气象监测感知能力。建设“分灾种、分区域、分时段、分强度”智能气象预报预警系统，提升气象精密监测、精准预报能力。建设智慧气象服务系统，推动气象在相关领域智慧场景应用。完成智慧气象工程可研方案编制。</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成都市气象监测预警中心</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12000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120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市气象局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杨天然</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13568966541</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46</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智能体育特色基地</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国家智能社会治理实验体育特色基地</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建设重大赛事保障应用场景，完善场馆运行保障信息化功能；建设全民健身赛事及活动数字化服务场景，升级智慧场馆平台；搭建大型场馆平赛结合综合利用及运营管理、场馆公共应急等场景，建设信息安全体系。开展体育领域智能社会治理经验和机制理论研究和政策标准规范等编制。</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4780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1500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改扩建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市体育局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林莹 </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zCs w:val="21"/>
              </w:rPr>
              <w:t xml:space="preserve"> 15002872477</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47</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文旅大数据融合创新应用</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市文旅大数据融合创新应用平台</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公共管理</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扩展成都文广旅数据中心大数据集成应用平台功能，开展基础库、主题库、专题库建设；开展成都公共文化信息采集展示服务项目建设；加强成都历史文化地标内容制作和宣传推广；实现市级博物馆讲解共享开放和4A级景区全网预约参观游览，推进一部手机游成都工作。</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2500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1200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市文广旅局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61887210</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48</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全域医联工程</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全域医联工程建设项目</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公共服务</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建设全民健康信息平台，开发市健康医疗大数据平台数字健康创新应用；建设智慧医院，完善院内信息管理系统；丰富“互联网+医疗健康”服务的应用场景，完善基层信息管理系统。健全完善疾病防控、血液管理、综合监督、卫生应急等信息系统，促进应用发展。</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15000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5000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改扩建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市卫健委</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宋纬地</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61884749</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49</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智慧体育大数据管理</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智慧体育大数据管理平台</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公共服务</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汇聚整合全市体育数字化资源，建设集体育设施、全民健身、体育赛事、体育训练等业务数据为一体的市级智慧体育大数据管理平台，挖掘利用大数据价值，为前端各体育业务版块提供大数据功能支撑。</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3000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1000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市体育局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林莹</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zCs w:val="21"/>
              </w:rPr>
              <w:t>15002872477</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50</w:t>
            </w:r>
          </w:p>
        </w:tc>
        <w:tc>
          <w:tcPr>
            <w:tcW w:w="766"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智慧教育</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智慧教育云平台</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公共服务</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建设教育业务中枢，建设师生“一人一码”电子身份体系，推动教学服务、招生考试、教师资格认证等业务协同贯通；建设教育服务中枢，向师生、家长及其他市民群众等提供“掌上秒办”服务；建设教育治理基座，打造智慧考试指挥场景。</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1500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750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市教育局</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（科技处、市技装中心）</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滕晓婷</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61881676</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付强</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13881786646</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51</w:t>
            </w:r>
          </w:p>
        </w:tc>
        <w:tc>
          <w:tcPr>
            <w:tcW w:w="76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市校园安全智能预警与应急处置管理平台（暂定名）</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公共服务</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建设学校安全智能预警与应急处置管理平台，实现校园安防智能化、隐患排查标准化、尽职履责指南化、应急处置规范化、风险提醒及时化，共享安全信息、汇聚安全数据，为校园安全提供信息化支撑。</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成都市锦城大道366号</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2500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2500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市教育局（应急处）</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万曦</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61881667</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52</w:t>
            </w:r>
          </w:p>
        </w:tc>
        <w:tc>
          <w:tcPr>
            <w:tcW w:w="76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基础教育泛在学习服务平台（暂定名）</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公共服务</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升级建设数字学校，提供精准化、个性化在线学习服务。建设在线辅导平台，提供满足个性化学习需求、轻量化线上辅导服务。建设作业管理平台，提供作业部署、智能批改等服务。建设智能学情评价系统，适应双减背景下考试评估转变。</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金牛区同兴路2号</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3700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1200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市教育局（市教科院）</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陕昌群</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13709085373</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53</w:t>
            </w:r>
          </w:p>
        </w:tc>
        <w:tc>
          <w:tcPr>
            <w:tcW w:w="76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校外培训机构监管平台（暂定名）</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公共服务</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建设覆盖学科和非学科的校外培训机构综合监管平台，实现对全市校外培训的全流程监管。完善教育综合执法、联合惩戒、风险预警等功能，建设信访事件处置追踪、风险防控预警分析等应用场景，提高校外培训机构监管效率和水平。</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成都市锦城大道366号</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300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改扩建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市教育局（监管处）</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张晋崧</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61881709</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54</w:t>
            </w:r>
          </w:p>
        </w:tc>
        <w:tc>
          <w:tcPr>
            <w:tcW w:w="76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课后服务管理平台（暂定名）</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公共服务</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建设校内课后服务管理平台，对全市课后服务课程开设、师资配置、走班选课、收费标准、第三方遴选和使用等信息进行分析，实现对全市中小学课后服务的学生参与情况、家长满意度等多维度监测。</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成都市锦城大道366号</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市教育局（普教处）</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王妍</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61881673</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55</w:t>
            </w:r>
          </w:p>
        </w:tc>
        <w:tc>
          <w:tcPr>
            <w:tcW w:w="76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产教融合区块链大数据中心</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公共服务</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运用区块链技术，打造共建共享的产教融合综合信息平台，打通政府、企业与高校之间的数据壁垒，实现学生、学校和用人单位之间无缝衔接，为全市职业教育学生实习实训、就业创业和精细化教育管理决策提供可信可靠的平台体系。</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成都市锦城大道366号</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500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市教育局（高职处）</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王旭赢</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61881708</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56</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智慧人社提升项目</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成都市社会保障卡居民服务”一卡通“信息平台</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公共服务</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建设社会保障卡“一卡通”融合应用管理服务平台，拓展社会保障卡服务功能和应用场景；建设“市民码”融合支撑平台，汇聚部省基础能力，支撑“市民码”融合应用；按照新基建标准规范，拓展信息化基础设施和网络安全监测防护能力；深化人社智慧治理中心综合主题和大数据主题建设应用，为构建主动精准、便捷安全的智惠群众服务体系提供保障。</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4000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2500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改扩建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市人社局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陈元霖，18190750615</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57</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智慧社区</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智慧社区综合信息平台建设</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公共服务</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搭建全市统一的智慧社区综合信息平台，打造智慧实用的数据驾驶舱，实现社区层面一屏观、一网管、一键调。围绕社区安全、社区治理、社区服务、社区发展、社区党建五大板块建设N类应用场景。匹配平台整体运行所需的运营、运维、安全服务，实现居民端、管理端、企业端“合一”。</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tabs>
                <w:tab w:val="left" w:pos="298"/>
              </w:tabs>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tabs>
                <w:tab w:val="left" w:pos="298"/>
              </w:tabs>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微软雅黑" w:cs="微软雅黑"/>
                <w:color w:val="000000"/>
                <w:kern w:val="0"/>
                <w:szCs w:val="21"/>
                <w:lang w:bidi="ar"/>
              </w:rPr>
              <w:t>17570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微软雅黑" w:cs="微软雅黑"/>
                <w:color w:val="000000"/>
                <w:kern w:val="0"/>
                <w:szCs w:val="21"/>
                <w:lang w:bidi="ar"/>
              </w:rPr>
              <w:t>7690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市委社治委</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张城</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61884572</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58</w:t>
            </w:r>
          </w:p>
        </w:tc>
        <w:tc>
          <w:tcPr>
            <w:tcW w:w="766"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智慧医保</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基础资源平台建设</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公共服务</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涵盖云平台，通讯网络、灾备体系、安全体系等基于大数据和云架构的基础设施环境建设，作为国家平台中资源专区，承载创新应用功能。</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6675</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6675</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市医保局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李洋</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17358536260</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59</w:t>
            </w:r>
          </w:p>
        </w:tc>
        <w:tc>
          <w:tcPr>
            <w:tcW w:w="76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数据标化迁移</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公共服务</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包含医保历史数据全量迁移、医保历史应用系统迁移、医保现有数据治理和建立长期数据治理工作机制。</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1160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1160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市医保局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李洋</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17358536260</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60</w:t>
            </w:r>
          </w:p>
        </w:tc>
        <w:tc>
          <w:tcPr>
            <w:tcW w:w="76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医保电子凭证推广应用</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公共服务</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基于国家医疗保障平台，结合目前激活数据客观分析，加强各个场景推广，保证医保电子凭证激活和使用。</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市医保局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李洋</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17358536260</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ascii="Times New Roman" w:hAnsi="Times New Roman" w:eastAsia="方正仿宋简体"/>
                <w:color w:val="000000"/>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61</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color w:val="0000FF"/>
                <w:kern w:val="0"/>
                <w:szCs w:val="21"/>
                <w:lang w:bidi="ar"/>
              </w:rPr>
            </w:pPr>
            <w:r>
              <w:rPr>
                <w:rFonts w:ascii="Times New Roman" w:hAnsi="Times New Roman" w:eastAsia="方正仿宋简体"/>
                <w:color w:val="000000"/>
                <w:kern w:val="0"/>
                <w:szCs w:val="21"/>
                <w:lang w:bidi="ar"/>
              </w:rPr>
              <w:t>科创通</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color w:val="0000FF"/>
                <w:kern w:val="0"/>
                <w:szCs w:val="21"/>
                <w:lang w:bidi="ar"/>
              </w:rPr>
            </w:pPr>
            <w:r>
              <w:rPr>
                <w:rFonts w:ascii="Times New Roman" w:hAnsi="Times New Roman" w:eastAsia="方正仿宋简体"/>
                <w:color w:val="000000"/>
                <w:kern w:val="0"/>
                <w:szCs w:val="21"/>
                <w:lang w:bidi="ar"/>
              </w:rPr>
              <w:t>科创通科技综合服务平台建设</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color w:val="0000FF"/>
                <w:kern w:val="0"/>
                <w:szCs w:val="21"/>
                <w:lang w:bidi="ar"/>
              </w:rPr>
            </w:pPr>
            <w:r>
              <w:rPr>
                <w:rFonts w:ascii="Times New Roman" w:hAnsi="Times New Roman" w:eastAsia="方正仿宋简体"/>
                <w:color w:val="000000"/>
                <w:kern w:val="0"/>
                <w:szCs w:val="21"/>
                <w:lang w:bidi="ar"/>
              </w:rPr>
              <w:t>公共服务</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color w:val="0000FF"/>
                <w:kern w:val="0"/>
                <w:szCs w:val="21"/>
                <w:lang w:bidi="ar"/>
              </w:rPr>
            </w:pPr>
            <w:r>
              <w:rPr>
                <w:rFonts w:ascii="Times New Roman" w:hAnsi="Times New Roman" w:eastAsia="方正仿宋简体"/>
                <w:color w:val="000000"/>
                <w:kern w:val="0"/>
                <w:szCs w:val="21"/>
                <w:lang w:bidi="ar"/>
              </w:rPr>
              <w:t>采用“线上平台+线下活动+孵化载体”服务，推动资本与“知本”无缝对接。利用中小企业科创属性数据，建立精准适配科技企业服务数据库。打通双创应用场景，实现与服务机构的精准对接。建设创新主体与资源一图尽览，提供关键资源和全方位服务。</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color w:val="0000FF"/>
                <w:kern w:val="0"/>
                <w:szCs w:val="21"/>
                <w:lang w:bidi="ar"/>
              </w:rPr>
            </w:pPr>
            <w:r>
              <w:rPr>
                <w:rFonts w:hint="eastAsia" w:ascii="Times New Roman" w:hAnsi="Times New Roman" w:eastAsia="方正仿宋简体"/>
                <w:color w:val="000000"/>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color w:val="0000FF"/>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color w:val="0000FF"/>
                <w:kern w:val="0"/>
                <w:szCs w:val="21"/>
                <w:lang w:bidi="ar"/>
              </w:rPr>
            </w:pPr>
            <w:r>
              <w:rPr>
                <w:rFonts w:ascii="Times New Roman" w:hAnsi="Times New Roman" w:eastAsia="方正仿宋简体"/>
                <w:color w:val="000000"/>
                <w:kern w:val="0"/>
                <w:szCs w:val="21"/>
                <w:lang w:bidi="ar"/>
              </w:rPr>
              <w:t>2393</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color w:val="0000FF"/>
                <w:kern w:val="0"/>
                <w:szCs w:val="21"/>
                <w:lang w:bidi="ar"/>
              </w:rPr>
            </w:pPr>
            <w:r>
              <w:rPr>
                <w:rFonts w:hint="eastAsia" w:ascii="Times New Roman" w:hAnsi="Times New Roman" w:eastAsia="方正仿宋简体"/>
                <w:color w:val="000000"/>
                <w:kern w:val="0"/>
                <w:szCs w:val="21"/>
                <w:lang w:bidi="ar"/>
              </w:rPr>
              <w:t>180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color w:val="0000FF"/>
                <w:kern w:val="0"/>
                <w:szCs w:val="21"/>
                <w:lang w:bidi="ar"/>
              </w:rPr>
            </w:pPr>
            <w:r>
              <w:rPr>
                <w:rFonts w:ascii="Times New Roman" w:hAnsi="Times New Roman" w:eastAsia="方正仿宋简体"/>
                <w:color w:val="000000"/>
                <w:kern w:val="0"/>
                <w:szCs w:val="21"/>
                <w:lang w:bidi="ar"/>
              </w:rPr>
              <w:t>改扩建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color w:val="0000FF"/>
                <w:szCs w:val="21"/>
              </w:rPr>
            </w:pPr>
            <w:r>
              <w:rPr>
                <w:rFonts w:hint="eastAsia" w:ascii="Times New Roman" w:hAnsi="Times New Roman" w:eastAsia="方正仿宋简体"/>
                <w:kern w:val="0"/>
                <w:szCs w:val="21"/>
              </w:rPr>
              <w:t>202</w:t>
            </w:r>
            <w:r>
              <w:rPr>
                <w:rFonts w:ascii="Times New Roman" w:hAnsi="Times New Roman" w:eastAsia="方正仿宋简体"/>
                <w:kern w:val="0"/>
                <w:szCs w:val="21"/>
              </w:rPr>
              <w:t>2</w:t>
            </w:r>
            <w:r>
              <w:rPr>
                <w:rFonts w:hint="eastAsia" w:ascii="Times New Roman" w:hAnsi="Times New Roman" w:eastAsia="方正仿宋简体"/>
                <w:kern w:val="0"/>
                <w:szCs w:val="21"/>
              </w:rPr>
              <w:t>年</w:t>
            </w:r>
            <w:r>
              <w:rPr>
                <w:rFonts w:ascii="Times New Roman" w:hAnsi="Times New Roman" w:eastAsia="方正仿宋简体"/>
                <w:kern w:val="0"/>
                <w:szCs w:val="21"/>
              </w:rPr>
              <w:t>5</w:t>
            </w:r>
            <w:r>
              <w:rPr>
                <w:rFonts w:hint="eastAsia" w:ascii="Times New Roman" w:hAnsi="Times New Roman" w:eastAsia="方正仿宋简体"/>
                <w:kern w:val="0"/>
                <w:szCs w:val="21"/>
              </w:rPr>
              <w:t>月至202</w:t>
            </w:r>
            <w:r>
              <w:rPr>
                <w:rFonts w:ascii="Times New Roman" w:hAnsi="Times New Roman" w:eastAsia="方正仿宋简体"/>
                <w:kern w:val="0"/>
                <w:szCs w:val="21"/>
              </w:rPr>
              <w:t>2</w:t>
            </w:r>
            <w:r>
              <w:rPr>
                <w:rFonts w:hint="eastAsia" w:ascii="Times New Roman" w:hAnsi="Times New Roman" w:eastAsia="方正仿宋简体"/>
                <w:kern w:val="0"/>
                <w:szCs w:val="21"/>
              </w:rPr>
              <w:t>年</w:t>
            </w:r>
            <w:r>
              <w:rPr>
                <w:rFonts w:ascii="Times New Roman" w:hAnsi="Times New Roman" w:eastAsia="方正仿宋简体"/>
                <w:kern w:val="0"/>
                <w:szCs w:val="21"/>
              </w:rPr>
              <w:t>11</w:t>
            </w:r>
            <w:r>
              <w:rPr>
                <w:rFonts w:hint="eastAsia" w:ascii="Times New Roman" w:hAnsi="Times New Roman" w:eastAsia="方正仿宋简体"/>
                <w:kern w:val="0"/>
                <w:szCs w:val="21"/>
              </w:rPr>
              <w:t>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color w:val="0000FF"/>
                <w:kern w:val="0"/>
                <w:szCs w:val="21"/>
                <w:lang w:bidi="ar"/>
              </w:rPr>
            </w:pPr>
            <w:r>
              <w:rPr>
                <w:rFonts w:ascii="Times New Roman" w:hAnsi="Times New Roman" w:eastAsia="方正仿宋简体"/>
                <w:color w:val="000000"/>
                <w:kern w:val="0"/>
                <w:szCs w:val="21"/>
                <w:lang w:bidi="ar"/>
              </w:rPr>
              <w:t>市科技局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简体" w:cs="方正仿宋简体"/>
                <w:color w:val="000000"/>
                <w:kern w:val="0"/>
                <w:szCs w:val="21"/>
                <w:lang w:bidi="ar"/>
              </w:rPr>
            </w:pPr>
            <w:r>
              <w:rPr>
                <w:rFonts w:hint="eastAsia" w:ascii="Times New Roman" w:hAnsi="Times New Roman" w:eastAsia="方正仿宋简体" w:cs="方正仿宋简体"/>
                <w:color w:val="000000"/>
                <w:kern w:val="0"/>
                <w:szCs w:val="21"/>
                <w:lang w:bidi="ar"/>
              </w:rPr>
              <w:t>马翊</w:t>
            </w:r>
          </w:p>
          <w:p>
            <w:pPr>
              <w:widowControl/>
              <w:adjustRightInd w:val="0"/>
              <w:snapToGrid w:val="0"/>
              <w:jc w:val="center"/>
              <w:textAlignment w:val="center"/>
              <w:rPr>
                <w:rFonts w:ascii="Times New Roman" w:hAnsi="Times New Roman" w:eastAsia="方正仿宋_GBK" w:cs="方正仿宋_GBK"/>
                <w:color w:val="0000FF"/>
                <w:kern w:val="0"/>
                <w:szCs w:val="21"/>
                <w:lang w:bidi="ar"/>
              </w:rPr>
            </w:pPr>
            <w:r>
              <w:rPr>
                <w:rFonts w:hint="eastAsia" w:ascii="Times New Roman" w:hAnsi="Times New Roman" w:eastAsia="方正仿宋简体" w:cs="方正仿宋简体"/>
                <w:color w:val="000000"/>
                <w:kern w:val="0"/>
                <w:szCs w:val="21"/>
                <w:lang w:bidi="ar"/>
              </w:rPr>
              <w:t>13678119578</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ascii="Times New Roman" w:hAnsi="Times New Roman" w:eastAsia="方正仿宋简体"/>
                <w:color w:val="000000"/>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62</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color w:val="0000FF"/>
                <w:kern w:val="0"/>
                <w:szCs w:val="21"/>
                <w:lang w:bidi="ar"/>
              </w:rPr>
            </w:pPr>
            <w:r>
              <w:rPr>
                <w:rFonts w:ascii="Times New Roman" w:hAnsi="Times New Roman" w:eastAsia="方正仿宋简体"/>
                <w:color w:val="000000"/>
                <w:kern w:val="0"/>
                <w:szCs w:val="21"/>
                <w:lang w:bidi="ar"/>
              </w:rPr>
              <w:t>科技数据中心</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color w:val="0000FF"/>
                <w:kern w:val="0"/>
                <w:szCs w:val="21"/>
                <w:lang w:bidi="ar"/>
              </w:rPr>
            </w:pPr>
            <w:r>
              <w:rPr>
                <w:rFonts w:ascii="Times New Roman" w:hAnsi="Times New Roman" w:eastAsia="方正仿宋简体"/>
                <w:color w:val="000000"/>
                <w:kern w:val="0"/>
                <w:szCs w:val="21"/>
                <w:lang w:bidi="ar"/>
              </w:rPr>
              <w:t>市科技数据中心</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color w:val="0000FF"/>
                <w:kern w:val="0"/>
                <w:szCs w:val="21"/>
                <w:lang w:bidi="ar"/>
              </w:rPr>
            </w:pPr>
            <w:r>
              <w:rPr>
                <w:rFonts w:ascii="Times New Roman" w:hAnsi="Times New Roman" w:eastAsia="方正仿宋简体"/>
                <w:color w:val="000000"/>
                <w:kern w:val="0"/>
                <w:szCs w:val="21"/>
                <w:lang w:bidi="ar"/>
              </w:rPr>
              <w:t>公共服务</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color w:val="0000FF"/>
                <w:kern w:val="0"/>
                <w:szCs w:val="21"/>
                <w:lang w:bidi="ar"/>
              </w:rPr>
            </w:pPr>
            <w:r>
              <w:rPr>
                <w:rFonts w:ascii="Times New Roman" w:hAnsi="Times New Roman" w:eastAsia="方正仿宋简体"/>
                <w:color w:val="000000"/>
                <w:kern w:val="0"/>
                <w:szCs w:val="21"/>
                <w:lang w:bidi="ar"/>
              </w:rPr>
              <w:t>建设科技数据汇集、数据整理、数据交换、数据分析等功能，汇聚海内外科技创新资源，构建种类齐全、有区域影响力的科技数据资源中心。提高科技数据开放共享应用水平，服务产业功能区、高品质科创空间建设等。</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color w:val="0000FF"/>
                <w:kern w:val="0"/>
                <w:szCs w:val="21"/>
                <w:lang w:bidi="ar"/>
              </w:rPr>
            </w:pPr>
            <w:r>
              <w:rPr>
                <w:rFonts w:hint="eastAsia" w:ascii="Times New Roman" w:hAnsi="Times New Roman" w:eastAsia="方正仿宋简体"/>
                <w:color w:val="000000"/>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color w:val="0000FF"/>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color w:val="0000FF"/>
                <w:kern w:val="0"/>
                <w:szCs w:val="21"/>
                <w:lang w:bidi="ar"/>
              </w:rPr>
            </w:pPr>
            <w:r>
              <w:rPr>
                <w:rFonts w:ascii="Times New Roman" w:hAnsi="Times New Roman" w:eastAsia="方正仿宋简体"/>
                <w:color w:val="000000"/>
                <w:kern w:val="0"/>
                <w:szCs w:val="21"/>
                <w:lang w:bidi="ar"/>
              </w:rPr>
              <w:t>1900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color w:val="0000FF"/>
                <w:kern w:val="0"/>
                <w:szCs w:val="21"/>
                <w:lang w:bidi="ar"/>
              </w:rPr>
            </w:pPr>
            <w:r>
              <w:rPr>
                <w:rFonts w:hint="eastAsia" w:ascii="Times New Roman" w:hAnsi="Times New Roman" w:eastAsia="方正仿宋简体"/>
                <w:color w:val="000000"/>
                <w:kern w:val="0"/>
                <w:szCs w:val="21"/>
                <w:lang w:bidi="ar"/>
              </w:rPr>
              <w:t>80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color w:val="0000FF"/>
                <w:kern w:val="0"/>
                <w:szCs w:val="21"/>
                <w:lang w:bidi="ar"/>
              </w:rPr>
            </w:pPr>
            <w:r>
              <w:rPr>
                <w:rFonts w:ascii="Times New Roman" w:hAnsi="Times New Roman" w:eastAsia="方正仿宋简体"/>
                <w:color w:val="000000"/>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color w:val="0000FF"/>
                <w:szCs w:val="21"/>
              </w:rPr>
            </w:pPr>
            <w:r>
              <w:rPr>
                <w:rFonts w:hint="eastAsia" w:ascii="Times New Roman" w:hAnsi="Times New Roman" w:eastAsia="方正仿宋简体"/>
                <w:kern w:val="0"/>
                <w:szCs w:val="21"/>
              </w:rPr>
              <w:t>202</w:t>
            </w:r>
            <w:r>
              <w:rPr>
                <w:rFonts w:ascii="Times New Roman" w:hAnsi="Times New Roman" w:eastAsia="方正仿宋简体"/>
                <w:kern w:val="0"/>
                <w:szCs w:val="21"/>
              </w:rPr>
              <w:t>2</w:t>
            </w:r>
            <w:r>
              <w:rPr>
                <w:rFonts w:hint="eastAsia" w:ascii="Times New Roman" w:hAnsi="Times New Roman" w:eastAsia="方正仿宋简体"/>
                <w:kern w:val="0"/>
                <w:szCs w:val="21"/>
              </w:rPr>
              <w:t>年</w:t>
            </w:r>
            <w:r>
              <w:rPr>
                <w:rFonts w:ascii="Times New Roman" w:hAnsi="Times New Roman" w:eastAsia="方正仿宋简体"/>
                <w:kern w:val="0"/>
                <w:szCs w:val="21"/>
              </w:rPr>
              <w:t>5</w:t>
            </w:r>
            <w:r>
              <w:rPr>
                <w:rFonts w:hint="eastAsia" w:ascii="Times New Roman" w:hAnsi="Times New Roman" w:eastAsia="方正仿宋简体"/>
                <w:kern w:val="0"/>
                <w:szCs w:val="21"/>
              </w:rPr>
              <w:t>月至202</w:t>
            </w:r>
            <w:r>
              <w:rPr>
                <w:rFonts w:ascii="Times New Roman" w:hAnsi="Times New Roman" w:eastAsia="方正仿宋简体"/>
                <w:kern w:val="0"/>
                <w:szCs w:val="21"/>
              </w:rPr>
              <w:t>2</w:t>
            </w:r>
            <w:r>
              <w:rPr>
                <w:rFonts w:hint="eastAsia" w:ascii="Times New Roman" w:hAnsi="Times New Roman" w:eastAsia="方正仿宋简体"/>
                <w:kern w:val="0"/>
                <w:szCs w:val="21"/>
              </w:rPr>
              <w:t>年</w:t>
            </w:r>
            <w:r>
              <w:rPr>
                <w:rFonts w:ascii="Times New Roman" w:hAnsi="Times New Roman" w:eastAsia="方正仿宋简体"/>
                <w:kern w:val="0"/>
                <w:szCs w:val="21"/>
              </w:rPr>
              <w:t>11</w:t>
            </w:r>
            <w:r>
              <w:rPr>
                <w:rFonts w:hint="eastAsia" w:ascii="Times New Roman" w:hAnsi="Times New Roman" w:eastAsia="方正仿宋简体"/>
                <w:kern w:val="0"/>
                <w:szCs w:val="21"/>
              </w:rPr>
              <w:t>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color w:val="0000FF"/>
                <w:kern w:val="0"/>
                <w:szCs w:val="21"/>
                <w:lang w:bidi="ar"/>
              </w:rPr>
            </w:pPr>
            <w:r>
              <w:rPr>
                <w:rFonts w:ascii="Times New Roman" w:hAnsi="Times New Roman" w:eastAsia="方正仿宋简体"/>
                <w:color w:val="000000"/>
                <w:kern w:val="0"/>
                <w:szCs w:val="21"/>
                <w:lang w:bidi="ar"/>
              </w:rPr>
              <w:t>市科技局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简体" w:cs="方正仿宋简体"/>
                <w:color w:val="000000"/>
                <w:kern w:val="0"/>
                <w:szCs w:val="21"/>
                <w:lang w:bidi="ar"/>
              </w:rPr>
            </w:pPr>
            <w:r>
              <w:rPr>
                <w:rFonts w:hint="eastAsia" w:ascii="Times New Roman" w:hAnsi="Times New Roman" w:eastAsia="方正仿宋简体" w:cs="方正仿宋简体"/>
                <w:color w:val="000000"/>
                <w:kern w:val="0"/>
                <w:szCs w:val="21"/>
                <w:lang w:bidi="ar"/>
              </w:rPr>
              <w:t>陆云</w:t>
            </w:r>
          </w:p>
          <w:p>
            <w:pPr>
              <w:widowControl/>
              <w:adjustRightInd w:val="0"/>
              <w:snapToGrid w:val="0"/>
              <w:jc w:val="center"/>
              <w:textAlignment w:val="center"/>
              <w:rPr>
                <w:rFonts w:ascii="Times New Roman" w:hAnsi="Times New Roman" w:eastAsia="方正仿宋_GBK" w:cs="方正仿宋_GBK"/>
                <w:color w:val="0000FF"/>
                <w:kern w:val="0"/>
                <w:szCs w:val="21"/>
                <w:lang w:bidi="ar"/>
              </w:rPr>
            </w:pPr>
            <w:r>
              <w:rPr>
                <w:rFonts w:hint="eastAsia" w:ascii="Times New Roman" w:hAnsi="Times New Roman" w:eastAsia="方正仿宋简体" w:cs="方正仿宋简体"/>
                <w:color w:val="000000"/>
                <w:kern w:val="0"/>
                <w:szCs w:val="21"/>
                <w:lang w:bidi="ar"/>
              </w:rPr>
              <w:t>18080028615</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63</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智慧商务</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智慧商务大数据平台</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公共服务</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ind w:firstLine="420" w:firstLineChars="20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遵照智慧蓉城建设有关规范和要求，建设商务数据资源体系，汇聚形成商务数据资源湖，做强智慧商务数据底座；按照企业层、行业层、指标层、应用层、智慧层等逻辑结构，以及商贸产业、宏观监测、综合应用、智慧场景等板块结构，开发建设智慧商务大数据平台，结合商务工作实际需求设计开发系列应用场景，实现“一网通办、一网统管、一键回应”等目的，助力提升商务数字化治理水平。</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500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市商务局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李省辉</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61883768</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64</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城市安全风险综合监测预警</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城市安全风险综合监测预警平台</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公共安全</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打造“1”张城市安全运行全景图；建设城市安全标准、城市安全大数据、城市安全“能监测、会预警、快处置”的“3”大体系；针对地下管网、综合管廊、桥梁隧道、电梯等重点高风险行业领域，打造“N”个综合性、流程化、智慧化城市安全风险防控应用。</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16566.33</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5000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市应急局</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杨玖宏</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17780494608</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65</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市智慧公安建设项目</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市公安局大数据基座信息化项目（一期）</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公共安全</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包含：信息中心基础设施扩容、数据治理及共享服务支撑、视频融合服务平台扩容、公安大数据配套安全防护手段建设。</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市公安局</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32668</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9800.4</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改扩建</w:t>
            </w:r>
          </w:p>
        </w:tc>
        <w:tc>
          <w:tcPr>
            <w:tcW w:w="921" w:type="dxa"/>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2022年5月-2022年11月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市公安局</w:t>
            </w:r>
          </w:p>
        </w:tc>
        <w:tc>
          <w:tcPr>
            <w:tcW w:w="1417" w:type="dxa"/>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王宁</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13308005225</w:t>
            </w:r>
          </w:p>
        </w:tc>
      </w:tr>
      <w:tr>
        <w:tblPrEx>
          <w:tblCellMar>
            <w:top w:w="0" w:type="dxa"/>
            <w:left w:w="108" w:type="dxa"/>
            <w:bottom w:w="0" w:type="dxa"/>
            <w:right w:w="108" w:type="dxa"/>
          </w:tblCellMar>
        </w:tblPrEx>
        <w:trPr>
          <w:trHeight w:val="20" w:hRule="atLeast"/>
          <w:jc w:val="center"/>
        </w:trPr>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kern w:val="0"/>
                <w:szCs w:val="21"/>
                <w:lang w:bidi="ar"/>
              </w:rPr>
            </w:pPr>
            <w:r>
              <w:rPr>
                <w:rFonts w:hint="eastAsia" w:ascii="Times New Roman" w:hAnsi="Times New Roman" w:eastAsia="宋体" w:cs="宋体"/>
                <w:i w:val="0"/>
                <w:iCs w:val="0"/>
                <w:color w:val="000000"/>
                <w:kern w:val="0"/>
                <w:sz w:val="22"/>
                <w:szCs w:val="22"/>
                <w:u w:val="none"/>
                <w:lang w:val="en-US" w:eastAsia="zh-CN" w:bidi="ar"/>
              </w:rPr>
              <w:t>66</w:t>
            </w:r>
          </w:p>
        </w:tc>
        <w:tc>
          <w:tcPr>
            <w:tcW w:w="76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智慧消防</w:t>
            </w:r>
          </w:p>
        </w:tc>
        <w:tc>
          <w:tcPr>
            <w:tcW w:w="100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市智慧消防建设项目（市现代化消防综合治理一体化平台）</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公共安全</w:t>
            </w:r>
          </w:p>
        </w:tc>
        <w:tc>
          <w:tcPr>
            <w:tcW w:w="314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综合前段感知设备和数字化预案，配合大数据云计算平台、火警智能研判等专业应用，提升城市消防“风险感知预测预警、多维精准动态监管、智慧高效指挥调度、全时全域战勤保障、社会资源高效联动、网上舆情监测引导”六大能力，提高信息传递效率、改善消防执法及管理效果、增强救援能力、降低火灾发生及损失。</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成都市高新区府城大道东段19号</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开发</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公司</w:t>
            </w:r>
          </w:p>
        </w:tc>
        <w:tc>
          <w:tcPr>
            <w:tcW w:w="98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17000</w:t>
            </w:r>
          </w:p>
        </w:tc>
        <w:tc>
          <w:tcPr>
            <w:tcW w:w="10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2000</w:t>
            </w:r>
          </w:p>
        </w:tc>
        <w:tc>
          <w:tcPr>
            <w:tcW w:w="68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新建</w:t>
            </w:r>
          </w:p>
        </w:tc>
        <w:tc>
          <w:tcPr>
            <w:tcW w:w="92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djustRightInd w:val="0"/>
              <w:snapToGrid w:val="0"/>
              <w:jc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2022年5月至2022年11月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市消防救援支队</w:t>
            </w:r>
          </w:p>
        </w:tc>
        <w:tc>
          <w:tcPr>
            <w:tcW w:w="14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
              <w:adjustRightInd w:val="0"/>
              <w:snapToGrid w:val="0"/>
              <w:spacing w:after="0"/>
              <w:jc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严盛永</w:t>
            </w:r>
          </w:p>
          <w:p>
            <w:pPr>
              <w:widowControl/>
              <w:adjustRightInd w:val="0"/>
              <w:snapToGrid w:val="0"/>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19381963569</w:t>
            </w:r>
          </w:p>
        </w:tc>
      </w:tr>
    </w:tbl>
    <w:p/>
    <w:p>
      <w:pPr>
        <w:pStyle w:val="2"/>
      </w:pPr>
      <w:r>
        <w:br w:type="page"/>
      </w:r>
    </w:p>
    <w:p>
      <w:pPr>
        <w:pStyle w:val="4"/>
        <w:spacing w:line="560" w:lineRule="exact"/>
        <w:ind w:firstLine="0" w:firstLineChars="0"/>
        <w:jc w:val="center"/>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rPr>
        <w:t>公园城市示范区“十四五”新型智慧城市建设规划机会清单——区（市）县</w:t>
      </w:r>
      <w:r>
        <w:rPr>
          <w:rFonts w:hint="eastAsia" w:ascii="Times New Roman" w:hAnsi="Times New Roman" w:eastAsia="方正小标宋简体" w:cs="方正小标宋简体"/>
          <w:sz w:val="44"/>
          <w:szCs w:val="44"/>
          <w:lang w:eastAsia="zh-CN"/>
        </w:rPr>
        <w:t>（</w:t>
      </w:r>
      <w:r>
        <w:rPr>
          <w:rFonts w:hint="eastAsia" w:ascii="Times New Roman" w:hAnsi="Times New Roman" w:eastAsia="方正小标宋简体" w:cs="方正小标宋简体"/>
          <w:sz w:val="44"/>
          <w:szCs w:val="44"/>
        </w:rPr>
        <w:t>2022年</w:t>
      </w:r>
      <w:r>
        <w:rPr>
          <w:rFonts w:hint="eastAsia" w:ascii="Times New Roman" w:hAnsi="Times New Roman" w:eastAsia="方正小标宋简体" w:cs="方正小标宋简体"/>
          <w:sz w:val="44"/>
          <w:szCs w:val="44"/>
          <w:lang w:eastAsia="zh-CN"/>
        </w:rPr>
        <w:t>）</w:t>
      </w:r>
      <w:bookmarkStart w:id="0" w:name="_GoBack"/>
      <w:bookmarkEnd w:id="0"/>
    </w:p>
    <w:p>
      <w:pPr>
        <w:pStyle w:val="4"/>
        <w:spacing w:line="560" w:lineRule="exact"/>
        <w:ind w:firstLine="0" w:firstLineChars="0"/>
        <w:jc w:val="center"/>
        <w:rPr>
          <w:rFonts w:hint="eastAsia" w:ascii="Times New Roman" w:hAnsi="Times New Roman" w:eastAsia="方正小标宋简体" w:cs="方正小标宋简体"/>
          <w:sz w:val="44"/>
          <w:szCs w:val="44"/>
        </w:rPr>
      </w:pPr>
    </w:p>
    <w:p>
      <w:pPr>
        <w:rPr>
          <w:rFonts w:hint="eastAsia"/>
        </w:rPr>
      </w:pPr>
    </w:p>
    <w:tbl>
      <w:tblPr>
        <w:tblStyle w:val="29"/>
        <w:tblW w:w="15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876"/>
        <w:gridCol w:w="1197"/>
        <w:gridCol w:w="706"/>
        <w:gridCol w:w="3270"/>
        <w:gridCol w:w="1223"/>
        <w:gridCol w:w="1276"/>
        <w:gridCol w:w="1134"/>
        <w:gridCol w:w="992"/>
        <w:gridCol w:w="700"/>
        <w:gridCol w:w="1276"/>
        <w:gridCol w:w="937"/>
        <w:gridCol w:w="14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876" w:type="dxa"/>
            <w:tcMar>
              <w:top w:w="57" w:type="dxa"/>
              <w:left w:w="57" w:type="dxa"/>
              <w:bottom w:w="57" w:type="dxa"/>
              <w:right w:w="57" w:type="dxa"/>
            </w:tcMar>
            <w:vAlign w:val="center"/>
          </w:tcPr>
          <w:p>
            <w:pPr>
              <w:widowControl/>
              <w:adjustRightInd w:val="0"/>
              <w:snapToGrid w:val="0"/>
              <w:jc w:val="center"/>
              <w:textAlignment w:val="center"/>
              <w:rPr>
                <w:rFonts w:hint="eastAsia" w:ascii="Times New Roman" w:hAnsi="Times New Roman" w:eastAsia="方正黑体_GBK" w:cs="方正黑体_GBK"/>
                <w:color w:val="000000" w:themeColor="text1"/>
                <w:kern w:val="0"/>
                <w:szCs w:val="21"/>
                <w:lang w:val="en-US" w:eastAsia="zh-CN" w:bidi="ar"/>
                <w14:textFill>
                  <w14:solidFill>
                    <w14:schemeClr w14:val="tx1"/>
                  </w14:solidFill>
                </w14:textFill>
              </w:rPr>
            </w:pPr>
            <w:r>
              <w:rPr>
                <w:rFonts w:hint="eastAsia" w:ascii="Times New Roman" w:hAnsi="Times New Roman" w:eastAsia="方正黑体_GBK" w:cs="方正黑体_GBK"/>
                <w:color w:val="000000" w:themeColor="text1"/>
                <w:kern w:val="0"/>
                <w:szCs w:val="21"/>
                <w:lang w:val="en-US" w:eastAsia="zh-CN" w:bidi="ar"/>
                <w14:textFill>
                  <w14:solidFill>
                    <w14:schemeClr w14:val="tx1"/>
                  </w14:solidFill>
                </w14:textFill>
              </w:rPr>
              <w:t>序号</w:t>
            </w:r>
          </w:p>
        </w:tc>
        <w:tc>
          <w:tcPr>
            <w:tcW w:w="876" w:type="dxa"/>
            <w:tcMar>
              <w:top w:w="57" w:type="dxa"/>
              <w:left w:w="57" w:type="dxa"/>
              <w:bottom w:w="57" w:type="dxa"/>
              <w:right w:w="57" w:type="dxa"/>
            </w:tcMar>
            <w:vAlign w:val="center"/>
          </w:tcPr>
          <w:p>
            <w:pPr>
              <w:widowControl/>
              <w:adjustRightInd w:val="0"/>
              <w:snapToGrid w:val="0"/>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需求区（市）县</w:t>
            </w:r>
          </w:p>
        </w:tc>
        <w:tc>
          <w:tcPr>
            <w:tcW w:w="1197" w:type="dxa"/>
            <w:tcMar>
              <w:top w:w="57" w:type="dxa"/>
              <w:left w:w="57" w:type="dxa"/>
              <w:bottom w:w="57" w:type="dxa"/>
              <w:right w:w="57" w:type="dxa"/>
            </w:tcMar>
            <w:vAlign w:val="center"/>
          </w:tcPr>
          <w:p>
            <w:pPr>
              <w:widowControl/>
              <w:adjustRightInd w:val="0"/>
              <w:snapToGrid w:val="0"/>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需求项目名称</w:t>
            </w:r>
          </w:p>
        </w:tc>
        <w:tc>
          <w:tcPr>
            <w:tcW w:w="706" w:type="dxa"/>
            <w:vAlign w:val="center"/>
          </w:tcPr>
          <w:p>
            <w:pPr>
              <w:widowControl/>
              <w:adjustRightInd w:val="0"/>
              <w:snapToGrid w:val="0"/>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需求</w:t>
            </w:r>
          </w:p>
          <w:p>
            <w:pPr>
              <w:widowControl/>
              <w:adjustRightInd w:val="0"/>
              <w:snapToGrid w:val="0"/>
              <w:jc w:val="center"/>
              <w:textAlignment w:val="cente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pPr>
            <w:r>
              <w:rPr>
                <w:rFonts w:hint="eastAsia" w:ascii="Times New Roman" w:hAnsi="Times New Roman" w:eastAsia="方正黑体_GBK" w:cs="方正黑体_GBK"/>
                <w:color w:val="000000" w:themeColor="text1"/>
                <w:kern w:val="0"/>
                <w:szCs w:val="21"/>
                <w:lang w:val="en-US" w:eastAsia="zh-CN" w:bidi="ar"/>
                <w14:textFill>
                  <w14:solidFill>
                    <w14:schemeClr w14:val="tx1"/>
                  </w14:solidFill>
                </w14:textFill>
              </w:rPr>
              <w:t>类别</w:t>
            </w:r>
          </w:p>
        </w:tc>
        <w:tc>
          <w:tcPr>
            <w:tcW w:w="3270" w:type="dxa"/>
            <w:tcMar>
              <w:top w:w="57" w:type="dxa"/>
              <w:left w:w="57" w:type="dxa"/>
              <w:bottom w:w="57" w:type="dxa"/>
              <w:right w:w="57" w:type="dxa"/>
            </w:tcMar>
            <w:vAlign w:val="center"/>
          </w:tcPr>
          <w:p>
            <w:pPr>
              <w:widowControl/>
              <w:adjustRightInd w:val="0"/>
              <w:snapToGrid w:val="0"/>
              <w:jc w:val="center"/>
              <w:textAlignment w:val="center"/>
              <w:rPr>
                <w:rFonts w:hint="default" w:ascii="Times New Roman" w:hAnsi="Times New Roman" w:eastAsia="方正黑体_GBK" w:cs="方正黑体_GBK"/>
                <w:color w:val="000000" w:themeColor="text1"/>
                <w:kern w:val="0"/>
                <w:szCs w:val="21"/>
                <w:lang w:val="en-US" w:eastAsia="zh-CN" w:bidi="ar"/>
                <w14:textFill>
                  <w14:solidFill>
                    <w14:schemeClr w14:val="tx1"/>
                  </w14:solidFill>
                </w14:textFill>
              </w:rPr>
            </w:pPr>
            <w:r>
              <w:rPr>
                <w:rFonts w:hint="eastAsia" w:ascii="Times New Roman" w:hAnsi="Times New Roman" w:eastAsia="方正黑体_GBK" w:cs="方正黑体_GBK"/>
                <w:color w:val="000000" w:themeColor="text1"/>
                <w:kern w:val="0"/>
                <w:szCs w:val="21"/>
                <w:lang w:val="en-US" w:eastAsia="zh-CN" w:bidi="ar"/>
                <w14:textFill>
                  <w14:solidFill>
                    <w14:schemeClr w14:val="tx1"/>
                  </w14:solidFill>
                </w14:textFill>
              </w:rPr>
              <w:t>场景介绍</w:t>
            </w:r>
          </w:p>
        </w:tc>
        <w:tc>
          <w:tcPr>
            <w:tcW w:w="1223" w:type="dxa"/>
            <w:vAlign w:val="center"/>
          </w:tcPr>
          <w:p>
            <w:pPr>
              <w:widowControl/>
              <w:adjustRightInd w:val="0"/>
              <w:snapToGrid w:val="0"/>
              <w:jc w:val="center"/>
              <w:textAlignment w:val="center"/>
              <w:rPr>
                <w:rFonts w:hint="eastAsia" w:ascii="Times New Roman" w:hAnsi="Times New Roman" w:eastAsia="方正黑体_GBK" w:cs="方正黑体_GBK"/>
                <w:color w:val="000000" w:themeColor="text1"/>
                <w:kern w:val="0"/>
                <w:szCs w:val="21"/>
                <w:lang w:val="en-US" w:eastAsia="zh-CN" w:bidi="ar"/>
                <w14:textFill>
                  <w14:solidFill>
                    <w14:schemeClr w14:val="tx1"/>
                  </w14:solidFill>
                </w14:textFill>
              </w:rPr>
            </w:pPr>
            <w:r>
              <w:rPr>
                <w:rFonts w:hint="eastAsia" w:ascii="Times New Roman" w:hAnsi="Times New Roman" w:eastAsia="方正黑体_GBK" w:cs="方正黑体_GBK"/>
                <w:color w:val="000000" w:themeColor="text1"/>
                <w:kern w:val="0"/>
                <w:szCs w:val="21"/>
                <w:lang w:val="en-US" w:eastAsia="zh-CN" w:bidi="ar"/>
                <w14:textFill>
                  <w14:solidFill>
                    <w14:schemeClr w14:val="tx1"/>
                  </w14:solidFill>
                </w14:textFill>
              </w:rPr>
              <w:t>项目名称</w:t>
            </w:r>
          </w:p>
          <w:p>
            <w:pPr>
              <w:pStyle w:val="2"/>
              <w:rPr>
                <w:rFonts w:hint="eastAsia"/>
                <w:lang w:eastAsia="zh-CN"/>
              </w:rPr>
            </w:pPr>
            <w:r>
              <w:rPr>
                <w:rFonts w:hint="eastAsia" w:ascii="Times New Roman" w:hAnsi="Times New Roman" w:eastAsia="方正黑体_GBK" w:cs="方正黑体_GBK"/>
                <w:color w:val="000000" w:themeColor="text1"/>
                <w:kern w:val="0"/>
                <w:szCs w:val="21"/>
                <w:lang w:val="en-US" w:eastAsia="zh-CN" w:bidi="ar"/>
                <w14:textFill>
                  <w14:solidFill>
                    <w14:schemeClr w14:val="tx1"/>
                  </w14:solidFill>
                </w14:textFill>
              </w:rPr>
              <w:t>（所在地）</w:t>
            </w:r>
          </w:p>
        </w:tc>
        <w:tc>
          <w:tcPr>
            <w:tcW w:w="1276" w:type="dxa"/>
            <w:vAlign w:val="center"/>
          </w:tcPr>
          <w:p>
            <w:pPr>
              <w:widowControl/>
              <w:adjustRightInd w:val="0"/>
              <w:snapToGrid w:val="0"/>
              <w:jc w:val="center"/>
              <w:textAlignment w:val="cente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pPr>
            <w:r>
              <w:rPr>
                <w:rFonts w:hint="eastAsia" w:ascii="Times New Roman" w:hAnsi="Times New Roman" w:eastAsia="方正黑体_GBK" w:cs="方正黑体_GBK"/>
                <w:color w:val="000000" w:themeColor="text1"/>
                <w:kern w:val="0"/>
                <w:szCs w:val="21"/>
                <w:lang w:val="en-US" w:eastAsia="zh-CN" w:bidi="ar"/>
                <w14:textFill>
                  <w14:solidFill>
                    <w14:schemeClr w14:val="tx1"/>
                  </w14:solidFill>
                </w14:textFill>
              </w:rPr>
              <w:t>需求内容</w:t>
            </w:r>
          </w:p>
        </w:tc>
        <w:tc>
          <w:tcPr>
            <w:tcW w:w="1134" w:type="dxa"/>
            <w:tcMar>
              <w:top w:w="57" w:type="dxa"/>
              <w:left w:w="57" w:type="dxa"/>
              <w:bottom w:w="57" w:type="dxa"/>
              <w:right w:w="57" w:type="dxa"/>
            </w:tcMar>
            <w:vAlign w:val="center"/>
          </w:tcPr>
          <w:p>
            <w:pPr>
              <w:widowControl/>
              <w:adjustRightInd w:val="0"/>
              <w:snapToGrid w:val="0"/>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十四五期</w:t>
            </w:r>
          </w:p>
          <w:p>
            <w:pPr>
              <w:widowControl/>
              <w:adjustRightInd w:val="0"/>
              <w:snapToGrid w:val="0"/>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间总投资金额</w:t>
            </w:r>
          </w:p>
          <w:p>
            <w:pPr>
              <w:widowControl/>
              <w:adjustRightInd w:val="0"/>
              <w:snapToGrid w:val="0"/>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（万元）</w:t>
            </w:r>
          </w:p>
        </w:tc>
        <w:tc>
          <w:tcPr>
            <w:tcW w:w="992" w:type="dxa"/>
            <w:tcMar>
              <w:top w:w="57" w:type="dxa"/>
              <w:left w:w="57" w:type="dxa"/>
              <w:bottom w:w="57" w:type="dxa"/>
              <w:right w:w="57" w:type="dxa"/>
            </w:tcMar>
            <w:vAlign w:val="center"/>
          </w:tcPr>
          <w:p>
            <w:pPr>
              <w:widowControl/>
              <w:adjustRightInd w:val="0"/>
              <w:snapToGrid w:val="0"/>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2022年</w:t>
            </w:r>
          </w:p>
          <w:p>
            <w:pPr>
              <w:widowControl/>
              <w:adjustRightInd w:val="0"/>
              <w:snapToGrid w:val="0"/>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计划投资金额</w:t>
            </w:r>
          </w:p>
          <w:p>
            <w:pPr>
              <w:widowControl/>
              <w:adjustRightInd w:val="0"/>
              <w:snapToGrid w:val="0"/>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（万元）</w:t>
            </w:r>
          </w:p>
        </w:tc>
        <w:tc>
          <w:tcPr>
            <w:tcW w:w="700" w:type="dxa"/>
            <w:tcMar>
              <w:top w:w="57" w:type="dxa"/>
              <w:left w:w="57" w:type="dxa"/>
              <w:bottom w:w="57" w:type="dxa"/>
              <w:right w:w="57" w:type="dxa"/>
            </w:tcMar>
            <w:vAlign w:val="center"/>
          </w:tcPr>
          <w:p>
            <w:pPr>
              <w:widowControl/>
              <w:adjustRightInd w:val="0"/>
              <w:snapToGrid w:val="0"/>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项目</w:t>
            </w:r>
          </w:p>
          <w:p>
            <w:pPr>
              <w:widowControl/>
              <w:adjustRightInd w:val="0"/>
              <w:snapToGrid w:val="0"/>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性质</w:t>
            </w:r>
          </w:p>
        </w:tc>
        <w:tc>
          <w:tcPr>
            <w:tcW w:w="1276" w:type="dxa"/>
            <w:tcMar>
              <w:top w:w="57" w:type="dxa"/>
              <w:left w:w="57" w:type="dxa"/>
              <w:bottom w:w="57" w:type="dxa"/>
              <w:right w:w="57" w:type="dxa"/>
            </w:tcMar>
            <w:vAlign w:val="center"/>
          </w:tcPr>
          <w:p>
            <w:pPr>
              <w:pStyle w:val="2"/>
              <w:adjustRightInd w:val="0"/>
              <w:snapToGrid w:val="0"/>
              <w:spacing w:after="0"/>
              <w:jc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信息</w:t>
            </w:r>
          </w:p>
          <w:p>
            <w:pPr>
              <w:pStyle w:val="2"/>
              <w:adjustRightInd w:val="0"/>
              <w:snapToGrid w:val="0"/>
              <w:spacing w:after="0"/>
              <w:jc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有效期</w:t>
            </w:r>
          </w:p>
        </w:tc>
        <w:tc>
          <w:tcPr>
            <w:tcW w:w="937" w:type="dxa"/>
            <w:vAlign w:val="center"/>
          </w:tcPr>
          <w:p>
            <w:pPr>
              <w:widowControl/>
              <w:adjustRightInd w:val="0"/>
              <w:snapToGrid w:val="0"/>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联系</w:t>
            </w:r>
          </w:p>
          <w:p>
            <w:pPr>
              <w:widowControl/>
              <w:adjustRightInd w:val="0"/>
              <w:snapToGrid w:val="0"/>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部门</w:t>
            </w:r>
          </w:p>
        </w:tc>
        <w:tc>
          <w:tcPr>
            <w:tcW w:w="1442" w:type="dxa"/>
            <w:tcMar>
              <w:top w:w="57" w:type="dxa"/>
              <w:left w:w="57" w:type="dxa"/>
              <w:bottom w:w="57" w:type="dxa"/>
              <w:right w:w="57" w:type="dxa"/>
            </w:tcMar>
            <w:vAlign w:val="center"/>
          </w:tcPr>
          <w:p>
            <w:pPr>
              <w:pStyle w:val="2"/>
              <w:adjustRightInd w:val="0"/>
              <w:snapToGrid w:val="0"/>
              <w:spacing w:after="0"/>
              <w:jc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联系人及联系方式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四川天府新区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天府新区社会治理智慧统调平台</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汇聚融合新区各类数据资源，整合政法委、生态环境和城管局等部门指挥调度职能和“大联动·微治理”、网络理政、智慧治理、数字城管等平台，构建新区统一的社会治理系统调度管理平台。</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四川天府新区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社会治理智慧统调平台研发相关企业</w:t>
            </w: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3502</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2245</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四川天府新区政法委</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黄宸</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15221309930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四川天府新区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天府新区感知源建设主项目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公共安全</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包括新建2445个感知源点位，接入600个社会资源点位，接入966套电子警察数据，3套无人机、50套5G无线图传设备、500套5G执法记录仪及相关应用平台建设。</w:t>
            </w:r>
          </w:p>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备注：90个感知源点位、接入600个社会资源点位两个项目已完成招标。</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天府新区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18842.35万元</w:t>
            </w:r>
          </w:p>
        </w:tc>
        <w:tc>
          <w:tcPr>
            <w:tcW w:w="992" w:type="dxa"/>
            <w:vAlign w:val="center"/>
          </w:tcPr>
          <w:p>
            <w:pPr>
              <w:pStyle w:val="2"/>
              <w:widowControl/>
              <w:adjustRightInd w:val="0"/>
              <w:snapToGrid w:val="0"/>
              <w:spacing w:after="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3357.95</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天府新区公安分局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 xml:space="preserve">范骏 </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86409538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四川天府新区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智慧小区建设项目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公共安全</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计划2022年建设413个小区（完成任务总量的50%）、2023年完成建设160个小区、2024年完成剩余的152个小区建设。</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华阳、万安、正兴、兴隆、新兴、永兴、煎茶、籍田、太平等9个街道</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6800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3600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天府新区公安分局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吴迅</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68381928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四川天府新区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天府新区公安分局业务用房信息化建设项目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包括公安指挥中心及配套系统、智慧协作云平台、智慧情指平台、融合通信平台、视频指挥（会议）系统、OA办公系统、模块化机房、网络安全系统等内容。</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天府新区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4789.28</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1500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天府新区公安分局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伍毅</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86409295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成都东部新区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智慧东部新区-城市运行管理平台建设项目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w:t>
            </w:r>
            <w:r>
              <w:rPr>
                <w:rFonts w:hint="eastAsia" w:ascii="Times New Roman" w:hAnsi="Times New Roman" w:eastAsia="方正仿宋_GBK" w:cs="方正仿宋_GBK"/>
                <w:color w:val="000000" w:themeColor="text1"/>
                <w:kern w:val="0"/>
                <w:szCs w:val="21"/>
                <w:lang w:eastAsia="zh-Hans"/>
                <w14:textFill>
                  <w14:solidFill>
                    <w14:schemeClr w14:val="tx1"/>
                  </w14:solidFill>
                </w14:textFill>
              </w:rPr>
              <w:t>城市运行管理平台（区级、镇街道级）、</w:t>
            </w:r>
            <w:r>
              <w:rPr>
                <w:rFonts w:hint="eastAsia" w:ascii="Times New Roman" w:hAnsi="Times New Roman" w:eastAsia="方正仿宋_GBK" w:cs="方正仿宋_GBK"/>
                <w:color w:val="000000" w:themeColor="text1"/>
                <w:kern w:val="0"/>
                <w:szCs w:val="21"/>
                <w14:textFill>
                  <w14:solidFill>
                    <w14:schemeClr w14:val="tx1"/>
                  </w14:solidFill>
                </w14:textFill>
              </w:rPr>
              <w:t>城市信息模型（CIM）平台、信息资源交换共享平台、</w:t>
            </w:r>
            <w:r>
              <w:rPr>
                <w:rFonts w:hint="eastAsia" w:ascii="Times New Roman" w:hAnsi="Times New Roman" w:eastAsia="方正仿宋_GBK" w:cs="方正仿宋_GBK"/>
                <w:color w:val="000000" w:themeColor="text1"/>
                <w:kern w:val="0"/>
                <w:szCs w:val="21"/>
                <w:lang w:eastAsia="zh-Hans"/>
                <w14:textFill>
                  <w14:solidFill>
                    <w14:schemeClr w14:val="tx1"/>
                  </w14:solidFill>
                </w14:textFill>
              </w:rPr>
              <w:t>物联感知</w:t>
            </w:r>
            <w:r>
              <w:rPr>
                <w:rFonts w:hint="eastAsia" w:ascii="Times New Roman" w:hAnsi="Times New Roman" w:eastAsia="方正仿宋_GBK" w:cs="方正仿宋_GBK"/>
                <w:color w:val="000000" w:themeColor="text1"/>
                <w:kern w:val="0"/>
                <w:szCs w:val="21"/>
                <w14:textFill>
                  <w14:solidFill>
                    <w14:schemeClr w14:val="tx1"/>
                  </w14:solidFill>
                </w14:textFill>
              </w:rPr>
              <w:t>平台等赋能平台建设，</w:t>
            </w:r>
            <w:r>
              <w:rPr>
                <w:rFonts w:hint="eastAsia" w:ascii="Times New Roman" w:hAnsi="Times New Roman" w:eastAsia="方正仿宋_GBK" w:cs="方正仿宋_GBK"/>
                <w:color w:val="000000" w:themeColor="text1"/>
                <w:kern w:val="0"/>
                <w:szCs w:val="21"/>
                <w:lang w:eastAsia="zh-Hans"/>
                <w14:textFill>
                  <w14:solidFill>
                    <w14:schemeClr w14:val="tx1"/>
                  </w14:solidFill>
                </w14:textFill>
              </w:rPr>
              <w:t>形成东部新区数字体征体系，提供信息安全网络保障，确保平台安全稳定运行，</w:t>
            </w:r>
            <w:r>
              <w:rPr>
                <w:rFonts w:hint="eastAsia" w:ascii="Times New Roman" w:hAnsi="Times New Roman" w:eastAsia="方正仿宋_GBK" w:cs="方正仿宋_GBK"/>
                <w:color w:val="000000" w:themeColor="text1"/>
                <w:kern w:val="0"/>
                <w:szCs w:val="21"/>
                <w14:textFill>
                  <w14:solidFill>
                    <w14:schemeClr w14:val="tx1"/>
                  </w14:solidFill>
                </w14:textFill>
              </w:rPr>
              <w:t>推进全域物联感知和视频数据汇聚接入和共享应用，开展个性化智慧治理试点示范和应用场景建设。</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eastAsia="zh-Hans"/>
                <w14:textFill>
                  <w14:solidFill>
                    <w14:schemeClr w14:val="tx1"/>
                  </w14:solidFill>
                </w14:textFill>
              </w:rPr>
              <w:t>成都东部新区市民中心</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7000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2022年5月至2022年12月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成都东部新区综合部</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杨东威</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18384179884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成都高新区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成都高新区城市综合管理智慧化平台</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包括城市管理、生态环境两大领域相关系统平台、感知体系和应用场景建设。</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eastAsia="zh-Hans"/>
                <w14:textFill>
                  <w14:solidFill>
                    <w14:schemeClr w14:val="tx1"/>
                  </w14:solidFill>
                </w14:textFill>
              </w:rPr>
              <w:t>高新区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27150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6900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成都高新区生态环境城管局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向远航</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18501359008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成都高新区</w:t>
            </w:r>
          </w:p>
        </w:tc>
        <w:tc>
          <w:tcPr>
            <w:tcW w:w="1197" w:type="dxa"/>
            <w:vAlign w:val="center"/>
          </w:tcPr>
          <w:p>
            <w:pPr>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高新区智慧感知源建设项目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前端感知源、基础设施、智慧蓉城应用三部分建设内容，重点在视频专网（即公安图综网）侧织密前端25576路感知源接入，做强后端算力和存储能力，融合业务功能，构建智慧公安支撑体系，构建警务、政务应用矩阵。</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eastAsia="zh-Hans"/>
                <w14:textFill>
                  <w14:solidFill>
                    <w14:schemeClr w14:val="tx1"/>
                  </w14:solidFill>
                </w14:textFill>
              </w:rPr>
              <w:t>高新区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80030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25084</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高新公安分局、高新区网络理政办</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石皓</w:t>
            </w:r>
            <w:r>
              <w:rPr>
                <w:rFonts w:hint="eastAsia" w:ascii="Times New Roman" w:hAnsi="Times New Roman" w:eastAsia="方正仿宋_GBK" w:cs="方正仿宋_GBK"/>
                <w:color w:val="000000" w:themeColor="text1"/>
                <w:szCs w:val="21"/>
                <w:lang w:eastAsia="zh-Hans"/>
                <w14:textFill>
                  <w14:solidFill>
                    <w14:schemeClr w14:val="tx1"/>
                  </w14:solidFill>
                </w14:textFill>
              </w:rPr>
              <w:t>韦</w:t>
            </w:r>
            <w:r>
              <w:rPr>
                <w:rFonts w:hint="eastAsia" w:ascii="Times New Roman" w:hAnsi="Times New Roman" w:eastAsia="方正仿宋_GBK" w:cs="方正仿宋_GBK"/>
                <w:color w:val="000000" w:themeColor="text1"/>
                <w:szCs w:val="21"/>
                <w14:textFill>
                  <w14:solidFill>
                    <w14:schemeClr w14:val="tx1"/>
                  </w14:solidFill>
                </w14:textFill>
              </w:rPr>
              <w:t>13438464170</w:t>
            </w:r>
          </w:p>
          <w:p>
            <w:pPr>
              <w:pStyle w:val="2"/>
              <w:adjustRightInd w:val="0"/>
              <w:snapToGrid w:val="0"/>
              <w:spacing w:after="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lang w:eastAsia="zh-Hans"/>
                <w14:textFill>
                  <w14:solidFill>
                    <w14:schemeClr w14:val="tx1"/>
                  </w14:solidFill>
                </w14:textFill>
              </w:rPr>
              <w:t>陈</w:t>
            </w:r>
            <w:r>
              <w:rPr>
                <w:rFonts w:hint="eastAsia" w:ascii="Times New Roman" w:hAnsi="Times New Roman" w:eastAsia="方正仿宋_GBK" w:cs="方正仿宋_GBK"/>
                <w:color w:val="000000" w:themeColor="text1"/>
                <w:szCs w:val="21"/>
                <w14:textFill>
                  <w14:solidFill>
                    <w14:schemeClr w14:val="tx1"/>
                  </w14:solidFill>
                </w14:textFill>
              </w:rPr>
              <w:t>骁</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15882619007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成都高新区</w:t>
            </w:r>
          </w:p>
        </w:tc>
        <w:tc>
          <w:tcPr>
            <w:tcW w:w="1197" w:type="dxa"/>
            <w:vAlign w:val="center"/>
          </w:tcPr>
          <w:p>
            <w:pPr>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成都高新区智慧城市大脑</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包括环球中心智慧监管平台、城市运行管理服务平台提档升级、基层治理精细化管理和服务平台和城市全域物联感知体系建设。</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eastAsia="zh-Hans"/>
                <w14:textFill>
                  <w14:solidFill>
                    <w14:schemeClr w14:val="tx1"/>
                  </w14:solidFill>
                </w14:textFill>
              </w:rPr>
              <w:t>高新区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17500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5250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成都高新区网络理政办</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王帆</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15982464704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锦江区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锦江区生态环境数智系统</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按照自上而下派发任务，网格员自主上报问题，自下而上反馈执行情况流程，任务措施精细化、具象化，工作执行可量化原则，开展锦江区生态环境数智系统建设工作，纳入锦江区网格化智慧治理体系，并与成都市数智环境系统对接。</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锦江区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lang w:bidi="ar"/>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180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180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续建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锦江区生态环境局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邓成龙18381068886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锦江区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锦江智慧教育大数据中心应用及服务项目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包括智慧教育云平台基础设施服务、</w:t>
            </w:r>
            <w:r>
              <w:rPr>
                <w:rStyle w:val="66"/>
                <w:rFonts w:hint="default" w:eastAsia="方正仿宋_GBK" w:cs="方正仿宋_GBK"/>
                <w:color w:val="000000" w:themeColor="text1"/>
                <w:sz w:val="21"/>
                <w:szCs w:val="21"/>
                <w14:textFill>
                  <w14:solidFill>
                    <w14:schemeClr w14:val="tx1"/>
                  </w14:solidFill>
                </w14:textFill>
              </w:rPr>
              <w:t>基础信息数据库、智慧教育云平台和应用系统、智慧教育大数据中心场地支撑服务和智慧教育运维技术服务等内容。</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锦江区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1500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锦江区教育局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李咏翰18482193178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锦江区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锦江区应急管理综合应用平台建设</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Style w:val="62"/>
                <w:rFonts w:hint="default" w:ascii="Times New Roman" w:hAnsi="Times New Roman" w:eastAsia="方正仿宋_GBK" w:cs="方正仿宋_GBK"/>
                <w:color w:val="000000" w:themeColor="text1"/>
                <w:sz w:val="21"/>
                <w:szCs w:val="21"/>
                <w14:textFill>
                  <w14:solidFill>
                    <w14:schemeClr w14:val="tx1"/>
                  </w14:solidFill>
                </w14:textFill>
              </w:rPr>
              <w:t>包括开展应急信息资源数据治理工作，汇聚、关联、融合各部门数据资源，接入现场态势感知数据；开展数字化预案工作，形成数字预案库；搭建应急现场指令接收和信息反馈渠道；建设应急指挥一张图，提升全区灾害事故指挥决策能力和救援实战能力等内容。</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锦江区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lang w:bidi="ar"/>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100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100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锦江区应急管理局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傅镭</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15982185740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锦江区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锦江区智慧安防小区建设</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公共安全</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包括锦江区218个智慧安防小区建设、锦江区智慧安防小区汇聚应用平台建设等。</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锦江区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2780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2780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续建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锦江公安分局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陶强</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13568974311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13</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锦江区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锦江区多维感知源建设</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3098路街面监控点位，包含高清全结构化球机140路、高点摄像机13路、高清全结构化枪机2945路；建设后台多维数据结构化算力3098路，与市公安局视频图像应用平台对接；建设锦江区社会视频图像信息共享平台，接入5275路社会视频；在核心商圈、大运会场馆、人口密集区域等部位建设340M公安无线视频传输基站19个及配套设备；建设图码联侦设备322路；将锦江区感知源原有中心管理及存储扩容，中心管理包含系统平台软件、视图库存储、硬件服务器，视频存储，满足前端3098路高清点位31+1天的视频容量，车辆图片、人脸图片、人体图片及其他结构化数据大图存180天、小图存360天。</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锦江区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lang w:bidi="ar"/>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16494</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5498</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锦江公安分局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刘昱</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18080460337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锦江区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智慧锦江</w:t>
            </w:r>
            <w:r>
              <w:rPr>
                <w:rStyle w:val="61"/>
                <w:rFonts w:hint="default" w:ascii="Times New Roman" w:hAnsi="Times New Roman" w:eastAsia="方正仿宋_GBK" w:cs="方正仿宋_GBK"/>
                <w:color w:val="000000" w:themeColor="text1"/>
                <w:sz w:val="21"/>
                <w:szCs w:val="21"/>
                <w14:textFill>
                  <w14:solidFill>
                    <w14:schemeClr w14:val="tx1"/>
                  </w14:solidFill>
                </w14:textFill>
              </w:rPr>
              <w:t>-</w:t>
            </w:r>
            <w:r>
              <w:rPr>
                <w:rStyle w:val="62"/>
                <w:rFonts w:hint="default" w:ascii="Times New Roman" w:hAnsi="Times New Roman" w:eastAsia="方正仿宋_GBK" w:cs="方正仿宋_GBK"/>
                <w:color w:val="000000" w:themeColor="text1"/>
                <w:sz w:val="21"/>
                <w:szCs w:val="21"/>
                <w14:textFill>
                  <w14:solidFill>
                    <w14:schemeClr w14:val="tx1"/>
                  </w14:solidFill>
                </w14:textFill>
              </w:rPr>
              <w:t>智慧防疫</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公共安全</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构建智慧防疫感知预警系统，疫视频监控接入，包括核酸检测点位、养老院、卫生服务中心等点位视频监控以及对重点场所进出口人员未佩戴口罩进行预警提示。</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锦江区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460.75</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460.75</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续建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锦江区行政审批局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梁毅</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15775868078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锦江区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智慧锦江</w:t>
            </w:r>
            <w:r>
              <w:rPr>
                <w:rStyle w:val="68"/>
                <w:rFonts w:hint="default" w:ascii="Times New Roman" w:hAnsi="Times New Roman" w:eastAsia="方正仿宋_GBK" w:cs="方正仿宋_GBK"/>
                <w:color w:val="000000" w:themeColor="text1"/>
                <w:sz w:val="21"/>
                <w:szCs w:val="21"/>
                <w14:textFill>
                  <w14:solidFill>
                    <w14:schemeClr w14:val="tx1"/>
                  </w14:solidFill>
                </w14:textFill>
              </w:rPr>
              <w:t>-</w:t>
            </w:r>
            <w:r>
              <w:rPr>
                <w:rStyle w:val="57"/>
                <w:rFonts w:hint="default" w:ascii="Times New Roman" w:hAnsi="Times New Roman" w:eastAsia="方正仿宋_GBK" w:cs="方正仿宋_GBK"/>
                <w:color w:val="000000" w:themeColor="text1"/>
                <w:sz w:val="21"/>
                <w:szCs w:val="21"/>
                <w14:textFill>
                  <w14:solidFill>
                    <w14:schemeClr w14:val="tx1"/>
                  </w14:solidFill>
                </w14:textFill>
              </w:rPr>
              <w:t>城市运行管理平台</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Style w:val="57"/>
                <w:rFonts w:hint="default" w:ascii="Times New Roman" w:hAnsi="Times New Roman" w:eastAsia="方正仿宋_GBK" w:cs="方正仿宋_GBK"/>
                <w:color w:val="000000" w:themeColor="text1"/>
                <w:sz w:val="21"/>
                <w:szCs w:val="21"/>
                <w14:textFill>
                  <w14:solidFill>
                    <w14:schemeClr w14:val="tx1"/>
                  </w14:solidFill>
                </w14:textFill>
              </w:rPr>
              <w:t>从群众需求和城市治理的突出问题出发，聚焦“高效处置一件事”，系统构建市、区、街道三级智慧蓉城锦江城市运行运行管理平台，联通各大业务系统，畅通各级指挥体系，打造线上线下联动、服务管理同步、政府社会协同的智慧蓉城应用中枢、指挥平台和赋能载体，向下延伸至社区网格形成五级应用，同时建成锦江区城运中心新场地。</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锦江区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lang w:bidi="ar"/>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12058</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12058</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续建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锦江区行政审批局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袁婷</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13882069737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锦江区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锦江区经济大数据平台功能拓展建设项目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包括企业走访系统、入户调查库建设、人口信息可视化页面开发、平台运维（云服务器租赁费、三级等保服务费、天眼查专业版服务、运行维护费用）。</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锦江区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156.77</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156.77</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续建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锦江区统计局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唐扬</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18081105070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17</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锦江区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市民云服务平台锦江区特色门户建设（二期）</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公共服务</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包括智慧教育云平台基础设施服务（云服务器，带宽，云安全）；基础信息数据库服务；智慧教育云平台和应用系统服；智慧教育大数据中心场地支撑服务；智慧教育运维技术服务等。</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锦江区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320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改扩建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锦江区区委社治委</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陈峤</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18602823122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18</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青羊区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智慧小区建设项目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公共安全</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主要包括344个智慧小区建设。</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青羊区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11270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1610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青羊公安分局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王老师</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86406098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19</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青羊区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智慧公安实战场景应用模型建设</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公共安全</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包括建设重点人员数据库，强化感知源部署，实现警力、群防力量一图显，形成区域人群感知的断面封控，实现对写字楼人员、写字楼实有单位和治安复杂小区的动态掌握，提升预警、预判、预处能力。</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青羊区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330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330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青羊公安分局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王老师</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86406098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青羊区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青羊区智慧气象城市安全风险综合监测预警感知体系建设</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公共安全</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针对人员密集场所、复杂场所、重点区域布设风险感知网络，建设青羊区城市安全监测预警系统，构建青羊区城市安全运行监测“1张网”，搭建青羊区城市安全风险综合监测预警平台。</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青羊区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青羊区应急管理局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李老师</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86251030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21</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青羊区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青羊区城市大脑建设</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建设区、街两级城市运行管理平台，完善“城市大脑”基础功能，推进城市信息模型（CIM）平台建设，提升数据资源整合共享的能力，构建“一网统管”治理格局。</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青羊区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12000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5000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青羊区行政审批局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史老师</w:t>
            </w:r>
          </w:p>
          <w:p>
            <w:pPr>
              <w:pStyle w:val="2"/>
              <w:adjustRightInd w:val="0"/>
              <w:snapToGrid w:val="0"/>
              <w:spacing w:after="0"/>
              <w:ind w:firstLine="210" w:firstLineChars="10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86252139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青羊区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青羊区消防救援指挥中心</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公共安全</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建成集消防物联网监控、火灾检测预警预报、消防接处警指挥、消防物资设备管理、消防安全设施管理于一体的城市智慧消防平台，实现动态监测、自动预警、智能分析和精准治理，缩短灭火救援响应时间。</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青羊区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700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青羊区消防救援大队</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覃老师</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61867119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23</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青羊区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天府市民云服务平台青羊特色门户建设（二期）</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公共服务</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持续推进天府市民云平台青羊特色门户服务集成和功能优化，打造更多“一件事”场景化服务。</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青羊区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240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改扩建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青羊区委社治委</w:t>
            </w:r>
          </w:p>
        </w:tc>
        <w:tc>
          <w:tcPr>
            <w:tcW w:w="1442" w:type="dxa"/>
            <w:vAlign w:val="center"/>
          </w:tcPr>
          <w:p>
            <w:pPr>
              <w:pStyle w:val="2"/>
              <w:adjustRightInd w:val="0"/>
              <w:snapToGrid w:val="0"/>
              <w:spacing w:after="0"/>
              <w:ind w:firstLine="210" w:firstLineChars="10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吴老师</w:t>
            </w:r>
          </w:p>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86116492</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金牛区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金牛区城市运行管理平台</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包括物联感知平台、城市生命体征系统、CIM应用能力等支撑功能建设，升级数据资源体系，完善安全保障支撑体系，智慧应用场景建设等内容。</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金牛区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11650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5050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服务采购</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金牛区城市智慧治理中心</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王磊13350076557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25</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金牛区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金牛区智慧健康信息化建设项目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公共安全</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建设完善区域智慧全民健康信息平台，全民健康大数据中心，智能公共卫生应急事件监管系统，智慧医院和基层智慧医疗卫生云平台，全域医疗卫生信息标准化改造和信息安全体系建设等内容。</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金牛区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4853</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4853</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金牛区卫生健康局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马兴18180921908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26</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金牛区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成都市场采购贸易联网信息平台项目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开展平台日常运维工作确保平台能够承载成都市场采购贸易试点各项监管政策落实、支撑参与市场采购贸易的各类企业主体各项具体业务，建设智能监测系统，进行企业端、监管端、移动端等功能升级。</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金牛区</w:t>
            </w:r>
          </w:p>
        </w:tc>
        <w:tc>
          <w:tcPr>
            <w:tcW w:w="1276"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400</w:t>
            </w:r>
          </w:p>
        </w:tc>
        <w:tc>
          <w:tcPr>
            <w:tcW w:w="992"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150</w:t>
            </w:r>
          </w:p>
        </w:tc>
        <w:tc>
          <w:tcPr>
            <w:tcW w:w="700"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服务采购</w:t>
            </w:r>
          </w:p>
        </w:tc>
        <w:tc>
          <w:tcPr>
            <w:tcW w:w="1276"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2022年5月至2022年7月</w:t>
            </w:r>
          </w:p>
        </w:tc>
        <w:tc>
          <w:tcPr>
            <w:tcW w:w="937"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金牛区市场采购贸易服务中心</w:t>
            </w:r>
          </w:p>
        </w:tc>
        <w:tc>
          <w:tcPr>
            <w:tcW w:w="1442"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余思睿</w:t>
            </w:r>
          </w:p>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028-87701144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27</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金牛区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智慧西安路</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包括街道智慧治理中心、智慧街区、疫情防控、应急管理、互联网理政、城市管理、便民服务、平安社区等场景等内容。</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1700</w:t>
            </w:r>
          </w:p>
        </w:tc>
        <w:tc>
          <w:tcPr>
            <w:tcW w:w="992" w:type="dxa"/>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850</w:t>
            </w:r>
          </w:p>
        </w:tc>
        <w:tc>
          <w:tcPr>
            <w:tcW w:w="700" w:type="dxa"/>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2022年5月至2022年12月</w:t>
            </w:r>
          </w:p>
        </w:tc>
        <w:tc>
          <w:tcPr>
            <w:tcW w:w="937" w:type="dxa"/>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西安路街道办事处</w:t>
            </w:r>
          </w:p>
        </w:tc>
        <w:tc>
          <w:tcPr>
            <w:tcW w:w="1442" w:type="dxa"/>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王兴琴</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13540184779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28</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金牛区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金牛区智慧矫正中心</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w:t>
            </w:r>
            <w:r>
              <w:rPr>
                <w:rFonts w:ascii="Times New Roman" w:hAnsi="Times New Roman" w:eastAsia="方正仿宋_GBK" w:cs="方正仿宋_GBK"/>
                <w:color w:val="000000" w:themeColor="text1"/>
                <w:kern w:val="0"/>
                <w:szCs w:val="21"/>
                <w14:textFill>
                  <w14:solidFill>
                    <w14:schemeClr w14:val="tx1"/>
                  </w14:solidFill>
                </w14:textFill>
              </w:rPr>
              <w:t>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建设智慧矫正中心，需要采购自助智能报到系统、移动执法终端系统、心理测评系统、远程教育系统、数据中心系统等软件运用，也需要采购自助智能报到终端、移动执法终端等设备。</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成都市金牛区金沙路41号</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50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50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服务和设备采购</w:t>
            </w:r>
          </w:p>
        </w:tc>
        <w:tc>
          <w:tcPr>
            <w:tcW w:w="1276"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2022年5月至2022年12月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区司法局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刘国强</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87692162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29</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金牛区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街道级中脑项目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包括街道智慧中心建设，接入辖区智能院落视频，对重点人员实施智慧管控，录入辖区党建、经济数据，对辖区用房、用工实施智能匹配</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蜀兴西街茶店子街道办事处一楼</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400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150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lang w:eastAsia="zh-CN"/>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购买</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服务</w:t>
            </w:r>
          </w:p>
        </w:tc>
        <w:tc>
          <w:tcPr>
            <w:tcW w:w="1276"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2022年7月至2025年7月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茶店子街道社治办</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lang w:eastAsia="zh-CN"/>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孙超</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15982269033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30</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金牛区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金牛区智慧养老信息指挥中心</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建设区级智慧养老信息指挥中心，整合全区养老服务信息资源，包含全区所有老年人养老需求基本信息，养老机构和居家养老服务调度、监管和各类补贴申请等功能，提升养老服务智慧治理能力和监管水平。</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金牛区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55</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服务</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采购</w:t>
            </w:r>
          </w:p>
        </w:tc>
        <w:tc>
          <w:tcPr>
            <w:tcW w:w="1276"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 年</w:t>
            </w:r>
          </w:p>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5月至</w:t>
            </w:r>
          </w:p>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 年</w:t>
            </w:r>
          </w:p>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9月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金牛区民政局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李鹏程</w:t>
            </w:r>
            <w:r>
              <w:rPr>
                <w:rFonts w:hint="eastAsia" w:ascii="Times New Roman" w:hAnsi="Times New Roman" w:eastAsia="方正仿宋_GBK" w:cs="方正仿宋_GBK"/>
                <w:color w:val="000000" w:themeColor="text1"/>
                <w:kern w:val="0"/>
                <w:szCs w:val="21"/>
                <w:lang w:eastAsia="en-US"/>
                <w14:textFill>
                  <w14:solidFill>
                    <w14:schemeClr w14:val="tx1"/>
                  </w14:solidFill>
                </w14:textFill>
              </w:rPr>
              <w:t>028-87</w:t>
            </w:r>
            <w:r>
              <w:rPr>
                <w:rFonts w:hint="eastAsia" w:ascii="Times New Roman" w:hAnsi="Times New Roman" w:eastAsia="方正仿宋_GBK" w:cs="方正仿宋_GBK"/>
                <w:color w:val="000000" w:themeColor="text1"/>
                <w:kern w:val="0"/>
                <w:szCs w:val="21"/>
                <w14:textFill>
                  <w14:solidFill>
                    <w14:schemeClr w14:val="tx1"/>
                  </w14:solidFill>
                </w14:textFill>
              </w:rPr>
              <w:t>032192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金牛区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金牛区智慧水务管理平台项目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智慧水务管理系统，汇集已建设的水务、防汛、水资源、河湖长制等数据，提升区域智慧治水能力，在融合利用全市建设成果基础上，持续实施水务感知“一张网”、水务智慧应用等工程，实现全域感知、动态监测、精准调控、协同管理和高效应用的金牛区智慧水务管理平台。</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金牛区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4800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2599.38</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2022年5月至2022年12月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金牛区农业和水务局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唐先科</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028-87659310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武侯区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“智慧武侯”城市运行中心建设</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武侯区城运标准平台、区级物联感知平台、区级城市生命体征系统、CIM应用能力、区级数据资源中台、安全保障体系、跨部门跨层级协同处置应用场景、浆洗街道涉藏区域综合治理场景、区级城市运行管理指挥大厅、区级城运平台硬件扩容等。</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武侯区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14000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14000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武侯区行政审批局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张伟</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13708053411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33</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成华区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成华智慧治理中心三期</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包括成华机房信息安全及网络架构优化提升工程、成华数字大脑能级提升工程、成华区街两级城市运行服务平台建设工程、成华政务服务优化提升工程、城市治理应用场景建设工程等内容。</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成华区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6000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成华区智慧治理中心</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罗勤</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13666169225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34</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成华区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成华智慧安防建设</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一期新建960感知源、二期新建5938感知源和5000路社会资源接入、智慧安防小区773个、立体化防控综合应用平台。</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成华区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32604.8</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6266.67</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成华区公安分局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宋子恒17716161007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35</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青白江区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区级城市运行管理平台</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建设区级数据驾驶舱、数据中心系统、支撑中心系统等功能模块，建成区、镇（街道）、村（社区）、小区四级贯通的智慧城市运行管理平台等。</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青白江区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15000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6000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改扩建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青白江区智慧治理中心</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贾卫</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13438961058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36</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青白江区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智慧警务指挥系统</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构建数据采集、数据解析、数据应用三层系统，建设智慧警务平台。对接天网、移动对讲、图传设备等警务资源和智慧小区等社会资源，实现指挥中心与事件现场的实时通讯以及视频调度。</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青白江区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2578</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2578</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自建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青白江公安分局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唐波</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18982279203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37</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青白江区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感知源建设（天网）</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以新建设的“三城”（欧洲产业城、智慧产业城和凤凰新城）以及铁路港片区、长流河片区为重点推进感知源建设，2022年新建500个。</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青白江区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3960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1320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租赁</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青白江公安分局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唐波</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18982279203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38</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青白江区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智慧法制平台</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打造全面覆盖、有机衔接、环环相扣的智慧化法制平台，实现办案中心场所的信息化管理，规范办案流程，包括办案中心系统和智能化设备建设。</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青白江区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422</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422</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自建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青白江公安分局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唐波</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18982279203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39</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青白江区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智慧健康信息化建设项目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公共服务</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包括完善机构内部业务信息化体系、健全区域“互联网+医疗”服务体系、深度整合医共体内居民健康信息与诊疗信息、完善区域全民健康信息平台功能等内容。</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青白江区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4582</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1640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改扩建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青白江区卫生健康局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唐滔</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18040334562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青白江区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山洪灾害非工程措施升级改造工程</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公共安全</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对危险区进行补充调查评价，对山洪灾害预警系统提档升级至“一站三发”，会商系统延伸至乡镇，增加11个自动水文流量监测站。</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青白江区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青白江区水务局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 xml:space="preserve">钟磊 </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15982466503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青白江区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公路大数据管理平台更新</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构建基于GIS+“路长制”的公路管养一体化信息系统，实现路产的日常保养、病害处置、养护工程的全生命周期智能化管理；搭建一套面向重点营运车辆的安全服务监管应用系统，实现对驾驶员的驾驶行为和车辆行驶状态进行实时动态监控；综合企业、车辆、驾驶员多维度数据，为企业提供实时风险预警和安全报告。</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青白江区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60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改扩建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青白江区交通局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晏仕林</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15196369552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42</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青白江区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市民云服务平台青白江特色门户建设（二期）</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公共服务</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持续推进市民云特色门户功能优化，打造一件事场景化服务，打造一批智慧社区。</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青白江区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600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150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改扩建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青白江区委社治委</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袁野</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15828137798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43</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智慧香城物联感知平台建设项目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建设“物联感知数据汇聚平台”，全量汇聚各类物联感知数据，部署各类AI算法，输出各类城市事件，实现对各类业务场景应用的全面支撑。</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新都区文家二巷69号</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500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500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新都区行政审批局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曾正锏</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81066626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44</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智慧香城电子政务外网扩容项目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提升全区电子政务网络出口带宽，为全区各类跨层级数据交换共享提供畅通的网络保障。</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新都区文家二巷69号</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120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120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新都区行政审批局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曾正锏</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81066626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45</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智慧香城电子政务外网安全体系建设项目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开展电子政务外网网络安全体系建设，强化各部门、镇街网络安全基础设施建设，保障智慧城市数据传输安全。</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新都区文家二巷69号</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新都区行政审批局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曾正锏</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81066626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46</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智慧城市感知源建设</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包括2950路（含治安卡口350条车道，天网2000路，人脸抓拍600路）感知源和智慧公安超算中心平台（一期）建设等内容。</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新都区公安分局</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13810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5320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新都公安分局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钟翔</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83964838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47</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智慧全民健康医联工程建设项目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公共服务</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包括区域智慧应急指挥平台二期应用系统、医共体数据治理和数据知识库、基层卫生院安全应用、全域安全服务体系、区级医疗机构智慧服务和区疾控中心智慧机房建设等内容。</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新都区香城南路60号文广中心17楼</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8752</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扩建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新都区卫生健康局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黄朝彬</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83969108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876" w:type="dxa"/>
            <w:vAlign w:val="center"/>
          </w:tcPr>
          <w:p>
            <w:pPr>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w:t>
            </w:r>
          </w:p>
        </w:tc>
        <w:tc>
          <w:tcPr>
            <w:tcW w:w="1197" w:type="dxa"/>
            <w:vAlign w:val="center"/>
          </w:tcPr>
          <w:p>
            <w:pPr>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新都区气象局智慧执法系统建设项目</w:t>
            </w:r>
          </w:p>
        </w:tc>
        <w:tc>
          <w:tcPr>
            <w:tcW w:w="706" w:type="dxa"/>
            <w:vAlign w:val="center"/>
          </w:tcPr>
          <w:p>
            <w:pPr>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建设“智慧执法系统”，实现执法过程数字化、执法证据统一化、执法流程规范化，全面提高气象执法管理水平。</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 xml:space="preserve">新都区香城南路180号兴城时代24层 </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12</w:t>
            </w:r>
          </w:p>
        </w:tc>
        <w:tc>
          <w:tcPr>
            <w:tcW w:w="992" w:type="dxa"/>
            <w:vAlign w:val="center"/>
          </w:tcPr>
          <w:p>
            <w:pPr>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12</w:t>
            </w:r>
          </w:p>
        </w:tc>
        <w:tc>
          <w:tcPr>
            <w:tcW w:w="700" w:type="dxa"/>
            <w:vAlign w:val="center"/>
          </w:tcPr>
          <w:p>
            <w:pPr>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kern w:val="0"/>
                <w:szCs w:val="21"/>
                <w14:textFill>
                  <w14:solidFill>
                    <w14:schemeClr w14:val="tx1"/>
                  </w14:solidFill>
                </w14:textFill>
              </w:rPr>
            </w:pPr>
          </w:p>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新都区气象局</w:t>
            </w:r>
          </w:p>
        </w:tc>
        <w:tc>
          <w:tcPr>
            <w:tcW w:w="1442" w:type="dxa"/>
            <w:vAlign w:val="center"/>
          </w:tcPr>
          <w:p>
            <w:pPr>
              <w:adjustRightInd w:val="0"/>
              <w:snapToGrid w:val="0"/>
              <w:jc w:val="center"/>
              <w:textAlignment w:val="center"/>
              <w:rPr>
                <w:rStyle w:val="67"/>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白雷</w:t>
            </w:r>
            <w:r>
              <w:rPr>
                <w:rStyle w:val="67"/>
                <w:rFonts w:hint="eastAsia" w:ascii="Times New Roman" w:hAnsi="Times New Roman" w:eastAsia="方正仿宋_GBK" w:cs="方正仿宋_GBK"/>
                <w:color w:val="000000" w:themeColor="text1"/>
                <w:kern w:val="0"/>
                <w:szCs w:val="21"/>
                <w14:textFill>
                  <w14:solidFill>
                    <w14:schemeClr w14:val="tx1"/>
                  </w14:solidFill>
                </w14:textFill>
              </w:rPr>
              <w:t>13880674775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49</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新都区城市安全风险综合监测预警平台</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公共安全</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面向城市生命线、公共安全、生产安全、自然灾害，建立完善城市安全风险感知网络，推动城市安全风险全域智慧防控。</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新都区香城南路60号文广大厦9楼</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新都区应急管理局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师科</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lang w:val="en"/>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13708051087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50</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智慧城市感知源</w:t>
            </w:r>
            <w:r>
              <w:rPr>
                <w:rStyle w:val="66"/>
                <w:rFonts w:hint="default" w:eastAsia="方正仿宋_GBK" w:cs="方正仿宋_GBK"/>
                <w:color w:val="000000" w:themeColor="text1"/>
                <w:sz w:val="21"/>
                <w:szCs w:val="21"/>
                <w14:textFill>
                  <w14:solidFill>
                    <w14:schemeClr w14:val="tx1"/>
                  </w14:solidFill>
                </w14:textFill>
              </w:rPr>
              <w:t>Wifi探针</w:t>
            </w:r>
          </w:p>
        </w:tc>
        <w:tc>
          <w:tcPr>
            <w:tcW w:w="706" w:type="dxa"/>
            <w:vAlign w:val="center"/>
          </w:tcPr>
          <w:p>
            <w:pPr>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建设WiFi探针约2000路。</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新都区公安分局</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720</w:t>
            </w:r>
          </w:p>
        </w:tc>
        <w:tc>
          <w:tcPr>
            <w:tcW w:w="992" w:type="dxa"/>
            <w:vAlign w:val="center"/>
          </w:tcPr>
          <w:p>
            <w:pPr>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新都公安分局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徐莹13980006898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51</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交通智能联网信号灯</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建设智能联网信号灯421套，在中心区域打造城市交通智慧管理示范区，实现辖区管辖的信号灯路口智能控制。</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交警十分局</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6315</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2115</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新都公安分局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文正茂15928783336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52</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交通电子监控信息采集设备</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建设交通电子监控信息采集设备2100套，实现信号灯路口电子警察覆盖率100%。</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交警十分局</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23628</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7876</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新都公安分局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徐莹13980006898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53</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球机违停抓拍</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贯穿新都境内南北、东西走向七条干道以及成彭快速路、五环路二条规划道路（规划）共9条城市主要干道，建设球机违停抓拍200套。</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交警十分局</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1200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400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新都公安分局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徐莹13980006898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54</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货车通行管理设备</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建设货车通行管理设备40套，实现国道、省道、县道、主要环线、干线等1700余公里道路的交通信息检测、预警覆盖率100%。</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交警十分局</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920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316</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新都公安分局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文正茂15928783336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55</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交通电子诱导屏</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建设交通电子诱导屏30套。</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交警十分局</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1350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450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新都公安分局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徐莹13980006898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56</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看守所智慧监管</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公共安全</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建设看守所智慧安防、智慧管理、智慧服务、智慧医疗系统，提升看守所智慧监管能力。</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新都区看守所</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2500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2500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新都公安分局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刘泽文18908220129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57</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新都区级智慧安防社区管理平台及智慧安防小区建设</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公共安全</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建设智慧安防小区180个，实现社区层面治安要素信息感知、安全状态监测、数据汇聚共享。</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新都区小区院落</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新都公安分局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邓晓珍18011598920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58</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智慧气象工程</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建设全时全域全要素立体气象监测智能感知体系，“分灾种、分区域、分时段、分强度”的气象灾害预警智慧服务系统，提升气象精密监测感知、气象保障服务和场景应用支撑能力。</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 xml:space="preserve">新都区 </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600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新都区气象局</w:t>
            </w:r>
          </w:p>
        </w:tc>
        <w:tc>
          <w:tcPr>
            <w:tcW w:w="1442" w:type="dxa"/>
            <w:vAlign w:val="center"/>
          </w:tcPr>
          <w:p>
            <w:pPr>
              <w:widowControl/>
              <w:adjustRightInd w:val="0"/>
              <w:snapToGrid w:val="0"/>
              <w:jc w:val="center"/>
              <w:textAlignment w:val="center"/>
              <w:rPr>
                <w:rStyle w:val="67"/>
                <w:rFonts w:hint="eastAsia" w:ascii="Times New Roman" w:hAnsi="Times New Roman" w:eastAsia="方正仿宋_GBK" w:cs="方正仿宋_GBK"/>
                <w:color w:val="000000" w:themeColor="text1"/>
                <w:kern w:val="0"/>
                <w:szCs w:val="21"/>
                <w14:textFill>
                  <w14:solidFill>
                    <w14:schemeClr w14:val="tx1"/>
                  </w14:solidFill>
                </w14:textFill>
              </w:rPr>
            </w:pPr>
            <w:r>
              <w:rPr>
                <w:rStyle w:val="67"/>
                <w:rFonts w:hint="eastAsia" w:ascii="Times New Roman" w:hAnsi="Times New Roman" w:eastAsia="方正仿宋_GBK" w:cs="方正仿宋_GBK"/>
                <w:color w:val="000000" w:themeColor="text1"/>
                <w:kern w:val="0"/>
                <w:szCs w:val="21"/>
                <w14:textFill>
                  <w14:solidFill>
                    <w14:schemeClr w14:val="tx1"/>
                  </w14:solidFill>
                </w14:textFill>
              </w:rPr>
              <w:t>杨炯</w:t>
            </w:r>
          </w:p>
          <w:p>
            <w:pPr>
              <w:widowControl/>
              <w:adjustRightInd w:val="0"/>
              <w:snapToGrid w:val="0"/>
              <w:jc w:val="center"/>
              <w:textAlignment w:val="center"/>
              <w:rPr>
                <w:rStyle w:val="67"/>
                <w:rFonts w:hint="eastAsia" w:ascii="Times New Roman" w:hAnsi="Times New Roman" w:eastAsia="方正仿宋_GBK" w:cs="方正仿宋_GBK"/>
                <w:color w:val="000000" w:themeColor="text1"/>
                <w:kern w:val="0"/>
                <w:szCs w:val="21"/>
                <w14:textFill>
                  <w14:solidFill>
                    <w14:schemeClr w14:val="tx1"/>
                  </w14:solidFill>
                </w14:textFill>
              </w:rPr>
            </w:pPr>
            <w:r>
              <w:rPr>
                <w:rStyle w:val="67"/>
                <w:rFonts w:hint="eastAsia" w:ascii="Times New Roman" w:hAnsi="Times New Roman" w:eastAsia="方正仿宋_GBK" w:cs="方正仿宋_GBK"/>
                <w:color w:val="000000" w:themeColor="text1"/>
                <w:kern w:val="0"/>
                <w:szCs w:val="21"/>
                <w14:textFill>
                  <w14:solidFill>
                    <w14:schemeClr w14:val="tx1"/>
                  </w14:solidFill>
                </w14:textFill>
              </w:rPr>
              <w:t>83976121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59</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温江区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温江城市运行智能感知赋能平台</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整合公安天网、政法雪亮、生态环保、水务防汛等物联感知数据，逐步接入社会企业物联感知源，搭建统一纳管、数据釆集汇聚等功能，构建人工智能算法和模型，形成智慧赋能能力。</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温江区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3200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1000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温江区大数据中心</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刘翀</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18608003438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60</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温江区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成都市交通运行协调中心（TOCC）温江分中心</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对接成都市TOCC平台，建设温江区TOCC分中心，包括公交智慧信息平台、道路非现场执法管理平台、交通运输智慧管控平台、汽车维修企业VOCS全程在线监测平台、公共停车智慧管理系统、公路桥梁养护管理系统等。</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温江区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11600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2100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温江区交通运输局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于海松18034709001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61</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温江区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温江区城市运行安全智能监测平台</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公共安全</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接入汇聚业务系统、物联感知、舆情诉求等数据资源，构建计算模型、预警模型、决策分析等模型，补充城市安全感知源，搭建城市安全监测预警平台。</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温江区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500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温江区大数据中心、温江区应急管理局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刘翀</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18608003438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62</w:t>
            </w:r>
          </w:p>
        </w:tc>
        <w:tc>
          <w:tcPr>
            <w:tcW w:w="876" w:type="dxa"/>
            <w:vAlign w:val="center"/>
          </w:tcPr>
          <w:p>
            <w:pPr>
              <w:widowControl/>
              <w:adjustRightInd w:val="0"/>
              <w:snapToGrid w:val="0"/>
              <w:jc w:val="left"/>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温江区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温江区医保大数据平台</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立两定医药机构全量数据的信息采集渠道、数据存储平台、大数据分析模型等方式构建医保大数据平台，搭建医疗救助智能服务平台，建设标准规范统一、功能完备、安全可靠的医保业务全流程电子化、信息化管理系统，通过采用视频监控、生物特征识别等技术应用，将血透项目实时场景监控与大数据智慧分析等医保监管手段嵌入医疗服务环节，构建基于医保大数据分析结果的医保基金风险预警机制。</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温江区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150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温江区医疗保障局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刘钰</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15882409420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63</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温江区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智慧环保平台</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充分利用在线监测、视频监控、智能感知、卫星遥感、无人机、舆情监测等信息化技术，实现环境质量、重点污染源、生态状况监测全覆盖，准确掌握生态环境状况及变化规律，实现精准监管，从源头控制污染。</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温江区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500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成都市温江生态环境局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尹华兵13398167526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64</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温江区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智慧城市感知源建设</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adjustRightInd w:val="0"/>
              <w:snapToGrid w:val="0"/>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包括新建2800个天网感知源、586个智慧小区感知源建设、78个智能交通路口建设感知源点位</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温江区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18550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6183.4</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温江公安分局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宋杨</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18982136237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65</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温江区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智慧民政综合服务一体化</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公共服务</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推进“互联网+民政服务”，打造民政业务数据平台，囊括现有业务系统，创新救助、养老等智慧应用场景，挖掘数据潜力，打通业务壁垒，辅助科学决策，赋能基层服务市民。</w:t>
            </w:r>
          </w:p>
        </w:tc>
        <w:tc>
          <w:tcPr>
            <w:tcW w:w="1223" w:type="dxa"/>
            <w:vAlign w:val="center"/>
          </w:tcPr>
          <w:p>
            <w:pPr>
              <w:pStyle w:val="2"/>
              <w:adjustRightInd w:val="0"/>
              <w:snapToGrid w:val="0"/>
              <w:spacing w:after="0"/>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温江区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p>
          <w:p>
            <w:pPr>
              <w:pStyle w:val="2"/>
              <w:adjustRightInd w:val="0"/>
              <w:snapToGrid w:val="0"/>
              <w:spacing w:after="0"/>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1000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500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改扩建</w:t>
            </w:r>
          </w:p>
        </w:tc>
        <w:tc>
          <w:tcPr>
            <w:tcW w:w="1276" w:type="dxa"/>
            <w:vAlign w:val="center"/>
          </w:tcPr>
          <w:p>
            <w:pPr>
              <w:adjustRightInd w:val="0"/>
              <w:snapToGrid w:val="0"/>
              <w:rPr>
                <w:rFonts w:hint="eastAsia" w:ascii="Times New Roman" w:hAnsi="Times New Roman" w:eastAsia="方正仿宋_GBK" w:cs="方正仿宋_GBK"/>
                <w:color w:val="000000" w:themeColor="text1"/>
                <w:kern w:val="0"/>
                <w:szCs w:val="21"/>
                <w14:textFill>
                  <w14:solidFill>
                    <w14:schemeClr w14:val="tx1"/>
                  </w14:solidFill>
                </w14:textFill>
              </w:rPr>
            </w:pPr>
          </w:p>
          <w:p>
            <w:pPr>
              <w:adjustRightInd w:val="0"/>
              <w:snapToGrid w:val="0"/>
              <w:rPr>
                <w:rFonts w:hint="eastAsia" w:ascii="Times New Roman" w:hAnsi="Times New Roman" w:eastAsia="方正仿宋_GBK" w:cs="方正仿宋_GBK"/>
                <w:color w:val="000000" w:themeColor="text1"/>
                <w:kern w:val="0"/>
                <w:szCs w:val="21"/>
                <w14:textFill>
                  <w14:solidFill>
                    <w14:schemeClr w14:val="tx1"/>
                  </w14:solidFill>
                </w14:textFill>
              </w:rPr>
            </w:pPr>
          </w:p>
          <w:p>
            <w:pPr>
              <w:adjustRightInd w:val="0"/>
              <w:snapToGrid w:val="0"/>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区民政局</w:t>
            </w:r>
          </w:p>
        </w:tc>
        <w:tc>
          <w:tcPr>
            <w:tcW w:w="1442" w:type="dxa"/>
            <w:vAlign w:val="center"/>
          </w:tcPr>
          <w:p>
            <w:pPr>
              <w:adjustRightInd w:val="0"/>
              <w:snapToGrid w:val="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李嘉晨</w:t>
            </w:r>
          </w:p>
          <w:p>
            <w:pPr>
              <w:adjustRightInd w:val="0"/>
              <w:snapToGrid w:val="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13684006410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66</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双流区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餐饮企业在线监测项目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对全区中型及以上830家餐饮企业安装在线监测设备，实时监控餐饮企业油烟排放情况。</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双流区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1100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192</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双流生态环境局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张少磊</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15008497091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67</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双流区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“空港智慧警务”一期升级服务采购项目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公共安全</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升级“空港智慧警务”一期2000路人脸识别前端至全结构化设备，增加后台算力，实现从单一人脸识别功能向人、车识别的提升，为智慧公安建设提供前端感知数据。</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双流区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10152</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282</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改扩建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双流公安分局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王维</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18280130251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68</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双流区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双流公安业务技术用房智能化系统（二期）建设采购项目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公共安全</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建设IBMS智能建筑平台系统、数据机房电源管理系统、枪弹管理系统、实体档案管理系统、桌面云办公系统、公安指挥中心等6部分内容，全面提升双流公安分局的信息化能力。</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双流区东升街道</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2365</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2365</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改扩建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双流公安分局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王维</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18280130251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69</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双流区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双流区城市大脑</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按照成都市智慧蓉城建设领导小组推进智慧蓉城相关建设工作安排，双流区需完成智慧蓉城在双流落地的相关项目，建设任务项目大部分与原规划的“城市大脑”建设项目重复或雷同，因此，原建设内容调整为双流智慧蓉城建设。</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双流区东升街道</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6000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双流区行政审批局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唐丹</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13438827484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70</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双流区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双流区天府市民云建设、运营、维护</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公共服务</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新增双流区门户特色服务及探索智慧社区应用场景。</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双流区东升街道</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65</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65</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改扩建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双流区委社治委</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赵丽平</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15982279185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新津区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治理能力服务平台</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建设治理能力服务平台，搭建感知中心、数据中台、AI中台、应用中台等，以行业、业务以及场景分类为标准，汇聚各领域数据，实现各类应用场景数据协同共享。</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新津区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3000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1000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2022年5月至2022年8月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新津区智慧治理中心</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王柯又</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13508075058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新津区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智慧新津-城市运行数字体征体系建设</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构建城市运行数字体征体系，用信息化手段开展现代化城市的体征监测与评价。</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新津区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500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2022年5月至2022年8月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新津区智慧治理中心</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王柯又</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13508075058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新津区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全域教育大数据智慧服务平台</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公共服务</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以智慧校园建设为路径，探索建设支撑学校教育智慧辅助、校外培训数字化管理、教学资源统筹匹配的智慧服务平台。</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新津区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300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 xml:space="preserve">新建 </w:t>
            </w:r>
          </w:p>
        </w:tc>
        <w:tc>
          <w:tcPr>
            <w:tcW w:w="1276" w:type="dxa"/>
            <w:vAlign w:val="center"/>
          </w:tcPr>
          <w:p>
            <w:pPr>
              <w:adjustRightInd w:val="0"/>
              <w:snapToGrid w:val="0"/>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新津区教育局、新津区智慧治理中心</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王柯又</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13508075058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新津区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新津区云边一体算力中心</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构建具备云端算力与边缘计算能力的算力中心，为全区智慧场景建设提供算力支撑。</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新津区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19000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新津区智慧治理中心</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王柯又</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13508075058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简阳市</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市、镇（街道）城市运行中心建设项目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建设市和镇（街道）两级城运中心，延伸功能至村（社区）并建设典型应用场景，与成都市形成“三级平台、五级应用”的线上线下协同、高效敏捷处置“一件事”的业务架构。</w:t>
            </w:r>
          </w:p>
        </w:tc>
        <w:tc>
          <w:tcPr>
            <w:tcW w:w="1223" w:type="dxa"/>
            <w:vAlign w:val="center"/>
          </w:tcPr>
          <w:p>
            <w:pPr>
              <w:pStyle w:val="3"/>
              <w:adjustRightInd w:val="0"/>
              <w:snapToGrid w:val="0"/>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简阳市人民路6号政府1号办公区1-3智慧治理中心</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10000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1500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简阳市智慧城市治理中心</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胡光勇</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17318636887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简阳市</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智慧安防小区建设项目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公共安全</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推进320个智慧安防小区建设。</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简阳市人民路公安局</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4000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2900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简阳市公安局</w:t>
            </w:r>
          </w:p>
        </w:tc>
        <w:tc>
          <w:tcPr>
            <w:tcW w:w="1442" w:type="dxa"/>
            <w:vAlign w:val="center"/>
          </w:tcPr>
          <w:p>
            <w:pPr>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杨霞</w:t>
            </w:r>
          </w:p>
          <w:p>
            <w:pPr>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15196590008</w:t>
            </w:r>
          </w:p>
          <w:p>
            <w:pPr>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彭涛</w:t>
            </w:r>
          </w:p>
          <w:p>
            <w:pPr>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13882983828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简阳市</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镇村数字乡村管理中心建设项目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整合天府惠农服务中心软件和硬件资源，依托汇众农业云应用体系开发建设简阳数字乡村管理服务平台，建设简阳数字乡村产业功能区，围绕农业全产业链、乡村旅游、乡村治理等乡村振兴重点环节打造数字乡村应用场景。</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简阳市大地财富广场1楼惠农服务中心</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简阳市农业农村局</w:t>
            </w:r>
          </w:p>
        </w:tc>
        <w:tc>
          <w:tcPr>
            <w:tcW w:w="1442" w:type="dxa"/>
            <w:vAlign w:val="center"/>
          </w:tcPr>
          <w:p>
            <w:pPr>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余广伟18081689833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简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简体"/>
                <w:color w:val="000000" w:themeColor="text1"/>
                <w:kern w:val="0"/>
                <w:szCs w:val="21"/>
                <w14:textFill>
                  <w14:solidFill>
                    <w14:schemeClr w14:val="tx1"/>
                  </w14:solidFill>
                </w14:textFill>
              </w:rPr>
              <w:t>都江堰市</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简体"/>
                <w:color w:val="000000" w:themeColor="text1"/>
                <w:kern w:val="0"/>
                <w:szCs w:val="21"/>
                <w14:textFill>
                  <w14:solidFill>
                    <w14:schemeClr w14:val="tx1"/>
                  </w14:solidFill>
                </w14:textFill>
              </w:rPr>
              <w:t>智慧都江堰建设</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简体"/>
                <w:color w:val="000000" w:themeColor="text1"/>
                <w:szCs w:val="21"/>
                <w14:textFill>
                  <w14:solidFill>
                    <w14:schemeClr w14:val="tx1"/>
                  </w14:solidFill>
                </w14:textFill>
              </w:rPr>
              <w:t>构建形成“1+4+5+N”智慧都江堰城市治理体系，“1”即1个智慧都江堰运行管理平台，“4”即四个配套支撑平台和体系（物联感知平台、城市体征体系、数据资源体系、“城市一张图”），“5”即“五大新城”建设相关领域智慧应用场景，后期基于“三公”（公共管理、公共服务、公共安全）持续推进“N”个智慧应用场景建设。</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简体"/>
                <w:color w:val="000000" w:themeColor="text1"/>
                <w:kern w:val="0"/>
                <w:szCs w:val="21"/>
                <w14:textFill>
                  <w14:solidFill>
                    <w14:schemeClr w14:val="tx1"/>
                  </w14:solidFill>
                </w14:textFill>
              </w:rPr>
              <w:t>都江堰市行政审批局</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简体"/>
                <w:color w:val="000000" w:themeColor="text1"/>
                <w:kern w:val="0"/>
                <w:szCs w:val="21"/>
                <w14:textFill>
                  <w14:solidFill>
                    <w14:schemeClr w14:val="tx1"/>
                  </w14:solidFill>
                </w14:textFill>
              </w:rPr>
              <w:t>2000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简体"/>
                <w:color w:val="000000" w:themeColor="text1"/>
                <w:kern w:val="0"/>
                <w:szCs w:val="21"/>
                <w14:textFill>
                  <w14:solidFill>
                    <w14:schemeClr w14:val="tx1"/>
                  </w14:solidFill>
                </w14:textFill>
              </w:rPr>
              <w:t>1000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简体"/>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简体"/>
                <w:color w:val="000000" w:themeColor="text1"/>
                <w:kern w:val="0"/>
                <w:szCs w:val="21"/>
                <w14:textFill>
                  <w14:solidFill>
                    <w14:schemeClr w14:val="tx1"/>
                  </w14:solidFill>
                </w14:textFill>
              </w:rPr>
              <w:t>202</w:t>
            </w:r>
            <w:r>
              <w:rPr>
                <w:rFonts w:ascii="Times New Roman" w:hAnsi="Times New Roman" w:eastAsia="方正仿宋简体"/>
                <w:color w:val="000000" w:themeColor="text1"/>
                <w:kern w:val="0"/>
                <w:szCs w:val="21"/>
                <w14:textFill>
                  <w14:solidFill>
                    <w14:schemeClr w14:val="tx1"/>
                  </w14:solidFill>
                </w14:textFill>
              </w:rPr>
              <w:t>2</w:t>
            </w:r>
            <w:r>
              <w:rPr>
                <w:rFonts w:hint="eastAsia" w:ascii="Times New Roman" w:hAnsi="Times New Roman" w:eastAsia="方正仿宋简体"/>
                <w:color w:val="000000" w:themeColor="text1"/>
                <w:kern w:val="0"/>
                <w:szCs w:val="21"/>
                <w14:textFill>
                  <w14:solidFill>
                    <w14:schemeClr w14:val="tx1"/>
                  </w14:solidFill>
                </w14:textFill>
              </w:rPr>
              <w:t>年</w:t>
            </w:r>
            <w:r>
              <w:rPr>
                <w:rFonts w:ascii="Times New Roman" w:hAnsi="Times New Roman" w:eastAsia="方正仿宋简体"/>
                <w:color w:val="000000" w:themeColor="text1"/>
                <w:kern w:val="0"/>
                <w:szCs w:val="21"/>
                <w14:textFill>
                  <w14:solidFill>
                    <w14:schemeClr w14:val="tx1"/>
                  </w14:solidFill>
                </w14:textFill>
              </w:rPr>
              <w:t>5</w:t>
            </w:r>
            <w:r>
              <w:rPr>
                <w:rFonts w:hint="eastAsia" w:ascii="Times New Roman" w:hAnsi="Times New Roman" w:eastAsia="方正仿宋简体"/>
                <w:color w:val="000000" w:themeColor="text1"/>
                <w:kern w:val="0"/>
                <w:szCs w:val="21"/>
                <w14:textFill>
                  <w14:solidFill>
                    <w14:schemeClr w14:val="tx1"/>
                  </w14:solidFill>
                </w14:textFill>
              </w:rPr>
              <w:t>月至202</w:t>
            </w:r>
            <w:r>
              <w:rPr>
                <w:rFonts w:ascii="Times New Roman" w:hAnsi="Times New Roman" w:eastAsia="方正仿宋简体"/>
                <w:color w:val="000000" w:themeColor="text1"/>
                <w:kern w:val="0"/>
                <w:szCs w:val="21"/>
                <w14:textFill>
                  <w14:solidFill>
                    <w14:schemeClr w14:val="tx1"/>
                  </w14:solidFill>
                </w14:textFill>
              </w:rPr>
              <w:t>2</w:t>
            </w:r>
            <w:r>
              <w:rPr>
                <w:rFonts w:hint="eastAsia" w:ascii="Times New Roman" w:hAnsi="Times New Roman" w:eastAsia="方正仿宋简体"/>
                <w:color w:val="000000" w:themeColor="text1"/>
                <w:kern w:val="0"/>
                <w:szCs w:val="21"/>
                <w14:textFill>
                  <w14:solidFill>
                    <w14:schemeClr w14:val="tx1"/>
                  </w14:solidFill>
                </w14:textFill>
              </w:rPr>
              <w:t>年</w:t>
            </w:r>
            <w:r>
              <w:rPr>
                <w:rFonts w:ascii="Times New Roman" w:hAnsi="Times New Roman" w:eastAsia="方正仿宋简体"/>
                <w:color w:val="000000" w:themeColor="text1"/>
                <w:kern w:val="0"/>
                <w:szCs w:val="21"/>
                <w14:textFill>
                  <w14:solidFill>
                    <w14:schemeClr w14:val="tx1"/>
                  </w14:solidFill>
                </w14:textFill>
              </w:rPr>
              <w:t>11</w:t>
            </w:r>
            <w:r>
              <w:rPr>
                <w:rFonts w:hint="eastAsia" w:ascii="Times New Roman" w:hAnsi="Times New Roman" w:eastAsia="方正仿宋简体"/>
                <w:color w:val="000000" w:themeColor="text1"/>
                <w:kern w:val="0"/>
                <w:szCs w:val="21"/>
                <w14:textFill>
                  <w14:solidFill>
                    <w14:schemeClr w14:val="tx1"/>
                  </w14:solidFill>
                </w14:textFill>
              </w:rPr>
              <w:t>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简体"/>
                <w:color w:val="000000" w:themeColor="text1"/>
                <w:kern w:val="0"/>
                <w:szCs w:val="21"/>
                <w14:textFill>
                  <w14:solidFill>
                    <w14:schemeClr w14:val="tx1"/>
                  </w14:solidFill>
                </w14:textFill>
              </w:rPr>
              <w:t>都江堰市行政审批局</w:t>
            </w:r>
          </w:p>
        </w:tc>
        <w:tc>
          <w:tcPr>
            <w:tcW w:w="1442" w:type="dxa"/>
            <w:vAlign w:val="center"/>
          </w:tcPr>
          <w:p>
            <w:pPr>
              <w:widowControl/>
              <w:adjustRightInd w:val="0"/>
              <w:snapToGrid w:val="0"/>
              <w:jc w:val="center"/>
              <w:rPr>
                <w:rFonts w:hint="eastAsia" w:ascii="Times New Roman" w:hAnsi="Times New Roman" w:eastAsia="方正仿宋简体" w:cs="方正仿宋简体"/>
                <w:color w:val="000000" w:themeColor="text1"/>
                <w:szCs w:val="21"/>
                <w14:textFill>
                  <w14:solidFill>
                    <w14:schemeClr w14:val="tx1"/>
                  </w14:solidFill>
                </w14:textFill>
              </w:rPr>
            </w:pPr>
            <w:r>
              <w:rPr>
                <w:rFonts w:hint="eastAsia" w:ascii="Times New Roman" w:hAnsi="Times New Roman" w:eastAsia="方正仿宋简体" w:cs="方正仿宋简体"/>
                <w:color w:val="000000" w:themeColor="text1"/>
                <w:szCs w:val="21"/>
                <w14:textFill>
                  <w14:solidFill>
                    <w14:schemeClr w14:val="tx1"/>
                  </w14:solidFill>
                </w14:textFill>
              </w:rPr>
              <w:t>黄贵华</w:t>
            </w:r>
          </w:p>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简体" w:cs="方正仿宋简体"/>
                <w:color w:val="000000" w:themeColor="text1"/>
                <w:szCs w:val="21"/>
                <w14:textFill>
                  <w14:solidFill>
                    <w14:schemeClr w14:val="tx1"/>
                  </w14:solidFill>
                </w14:textFill>
              </w:rPr>
              <w:t>13540757106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彭州市</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“智慧彭州”城市大脑中枢建设</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包括物联感知平台、指挥调度平台、城市信息模型系统（CIM）、电子政务城域网、人工智能AI算法支撑平台、智慧应用场景、城市运行管理服务平台等。</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彭州市智慧治理中心</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6000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待定</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彭州市行政审批局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欧明皓15882458475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彭州市</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视频监控感知源补充</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包括天网视频监控、智慧小区监控、电子侦查哨、电子警察等视频感知源建设。</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彭州市公安局</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12419</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待定</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彭州市公安局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刘少春18982183368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彭州市</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农村供水智慧水务系统</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建设一套智慧水务系统工程，实现对水源地、管网调度、管网监测、分区计量、GIS地理信息、应收系统、信息化基础、大屏展示智慧化。</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彭州市水务局</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3200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待定</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彭州市水务局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杨兴强</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13980498252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彭州市</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智慧水务</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完善防汛抗旱、水资源和供排水管理等核心业务功能，整合水务监测数据，形成上下贯通、左右协同的水务决策控制运用体系。</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彭州市水务局</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待定</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彭州市水务局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李克林</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13540748125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邛崃市</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邛崃市公安局感知源建设项目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包括天网1928个、电子警察92个、电子侦查卡哨23个、高空瞭望20个、移动视频感知源40个等。</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重点在文君街道、临邛街道、羊安街道辖区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7855</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7855</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邛崃市公安局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张成辉13568845708</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84</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邛崃市</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邛崃市“智慧安防”小区项目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公共安全</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智慧安防小区600个，系统综合运用云计算、大数据、物联网、人工智能，实现小区人员、房屋、车辆的多维度综合管理；社会监控资源接入4000个。</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重点在文君街道、临邛街道、羊安街道辖区建设</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5000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1995</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邛崃市公安局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张成辉13568845708</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85</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邛崃市</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平乐古镇·天台山景区智慧景区提升项目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公共安全</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建设天台山游客中心、平乐古镇游客中心指挥平台，与大数据中心互联互通，建立一体化的景区指挥中心体系；增补景区缺失监控点位；增加防汛预警系统、人员寻根系统、电子导览等管理平台和设备等。</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szCs w:val="21"/>
                <w:shd w:val="clear" w:color="auto" w:fill="FFFFFF"/>
                <w14:textFill>
                  <w14:solidFill>
                    <w14:schemeClr w14:val="tx1"/>
                  </w14:solidFill>
                </w14:textFill>
              </w:rPr>
              <w:t>邛崃市平乐古镇、天台山景区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980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980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2022年5月至2022年6月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邛崃市平天局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郑宇航</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15198106892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86</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邛崃市</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邛崃市智慧水务建设项目（一、二、三期）</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建设覆盖全域的山洪、地下水、水库等监测系统，包括雨量、水位自动监控站点、视频监控站点及山洪预警平台。</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邛崃市</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164</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邛崃市水务局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游浩然</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18782049217</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87</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邛崃市</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天府新区半导体材料产业功能区智慧园区平台项目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整合土地、技术、资金、能源等基本要素，聚焦前沿技术，构建天府新区半导体材料产业功能区智慧园区，为成都西部区域中心城市发展提供更加坚实经济支撑。</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天府新区半导体材料产业功能区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1480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1480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邛崃市天新发展服务局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杨毅</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15215007244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88</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邛崃市</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邛崃市第二人民医院信息化建设项目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公共服务</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包括完善医院内部业务信息化体系、健全医院“互联网+医疗”服务体系、与邛崃市医共体平台深度融合。</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邛崃市</w:t>
            </w:r>
          </w:p>
        </w:tc>
        <w:tc>
          <w:tcPr>
            <w:tcW w:w="1276"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1000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邛崃市卫健局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高然18628027705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89</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邛崃市</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数字化智慧交通大数据平台项目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建立公路非现治超执法系统、“四好农村路”建管养运系统（含12个子系统模块），实现全域公路信息化管理需求。</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邛崃市</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1530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900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邛崃市交通运输局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lang w:eastAsia="zh-CN"/>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 xml:space="preserve">刘秋璠     </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13201582752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90</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崇州市</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崇州市智慧治理中心提升工程</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升级智慧治理中心应用平台，新增城市运行体征监测和风险预警报警等功能；升级数据中台，实现本级业务部门数据实时动态汇集和上级涉崇数据回流，建设分领域、分行业、分区域的数据治理主题库。</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崇州市</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600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扩建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崇州市大数据局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梁馨予</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18428078037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91</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崇州市</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平安城市（二期）</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公共安全</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基于一期的基础和各要素数据基座，协同开展重点人员防控、重点场所管控、平安建设、基层基础工作、疫情流调溯源的工作，新建390个前端，高清全结构化改造680个。</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崇州市</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3790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1270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崇州市公安局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徐皑珂</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15982345838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92</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崇州市</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崇州市“i蜀州”一网统管平台升级项目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利用“i蜀州”平台，新增加市场监管、环保监测、河道巡检等业务，推动线上线下业务协同；在15个镇街新建镇街级运行管理中心，形成全市“1+15+N”的城市“整体智治”新格局。</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崇州市</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1000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扩建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崇州市大数据局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蒋槟旭</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18200131605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93</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崇州市</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智慧执法</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依托综合行政执法智慧服务平台，推动跨领域、跨部门、跨层级的信息资源共享，实现感知、分析、服务、指挥、执法“五位一体”。加强公众端服务支持能力建设，实现执法公示、线上举报、执法当事人电子文书签收等服务功能。</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崇州市</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3500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1100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扩建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崇州市综合执法局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王亨</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18280255890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94</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崇州市</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“两违”治理项目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采用卫星图像和无人机数据采集技术与实景三维模型分析技术，实现自动化巡检，对“两违”建筑进行监测，实现精准执法、规范行权、执法可回溯、追责有依据等。</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崇州市</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670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崇州市综合执法局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蒋槟旭</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18200131605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95</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崇州市</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智慧环保VOCs环境监管</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创新VOCs环境监管模式，建设VOCs电子围栏，推进生态环境治理体系和治理能力现代化。</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崇州市</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11623</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4853</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扩建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崇州市环保局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蒋槟旭18200131605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96</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“智慧金堂”城市运行县、街镇级二级管理平台</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按照智慧蓉城总体框架和技术要求，扩展完善县级、镇（街道）级城运中心管理平台，建设指挥中心、可视化系统等支撑功能模块，赋能基层治理现代化。</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金堂县16个镇（街道）</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1000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金堂县行政审批局</w:t>
            </w:r>
          </w:p>
        </w:tc>
        <w:tc>
          <w:tcPr>
            <w:tcW w:w="1442" w:type="dxa"/>
            <w:vAlign w:val="center"/>
          </w:tcPr>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孙行15208394288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97</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“智慧金堂”数字化底座</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建设县级数据中心，打造城市数字化底座，支撑跨部门、跨街镇、跨层级智慧应用场景建设。</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金堂县16个镇（街道）</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400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金堂县行政审批局</w:t>
            </w:r>
          </w:p>
        </w:tc>
        <w:tc>
          <w:tcPr>
            <w:tcW w:w="1442" w:type="dxa"/>
            <w:vAlign w:val="center"/>
          </w:tcPr>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孙行15208394288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98</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物联感知平台</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建设“智慧金堂”物联感知平台，提升人、物、动、态的数字化、动态化管理能力。</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金堂县16个镇（街道）</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1000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金堂县行政审批局</w:t>
            </w:r>
          </w:p>
        </w:tc>
        <w:tc>
          <w:tcPr>
            <w:tcW w:w="1442" w:type="dxa"/>
            <w:vAlign w:val="center"/>
          </w:tcPr>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孙行15208394288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99</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金堂县智慧医疗健康大数据中心信息化建设</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公共服务</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建设卫健大数据中心、区域质控监管平台、合理用药系统、智能化公共卫生服务系统（PDSS），提升数据基础支撑和智慧监管能力。</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金堂县16个镇（街道）</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8705</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1100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金堂县卫健局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lang w:eastAsia="zh-CN"/>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冯俊刚</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13688187467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100</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金堂公安感知源建设项目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公共安全</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建设智慧天网、图码联侦系统、卡口等公安感知源，构建“智慧金堂”感知源体系。</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金堂县16个镇（街道）</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金堂县公安局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张俊林</w:t>
            </w:r>
          </w:p>
          <w:p>
            <w:pPr>
              <w:pStyle w:val="2"/>
              <w:adjustRightInd w:val="0"/>
              <w:snapToGrid w:val="0"/>
              <w:spacing w:after="0"/>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13438802890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101</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金堂智慧安防小区信息化设施建设</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公共安全</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建设智慧安防小区管理平台、感知源基础设施等，打造智慧安防小区。</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金堂县16个镇（街道）</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1650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500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金堂县公安局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张俊林</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13438802890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102</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金堂智慧桥梁建设项目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建设桥梁监测智慧服务平台，对城区桥梁安全运行进行时时监控。</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金堂县16个镇（街道）</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600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金堂县综合执法局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陈以蝶</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13982134036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103</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环卫固废智慧平台建设项目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包括作业车辆监管设备、环卫工人监管设备、环卫公厕监管设备、收集转运站监管设备、数据汇聚转化设备及后期运维服务，实现对生活垃圾投、收、运、处、利用全生命周期智慧监管。</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金堂县16个镇（街道）</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865</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865</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金堂县综合执法局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陈以蝶</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13982134036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104</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大邑县智慧公安建设</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推进大邑智能交通指挥平台建设、感知源织密补漏建设、跨部门跨行业视频监控资源整合、指挥中心升级改造建设，提升整体治安防控的信息化水平，构建立体化防控体系。</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4000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4000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大邑县公安局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lang w:eastAsia="zh-CN"/>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 xml:space="preserve">左斌      </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13808068251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105</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w:t>
            </w:r>
            <w:r>
              <w:rPr>
                <w:rFonts w:hint="eastAsia" w:ascii="Times New Roman" w:hAnsi="Times New Roman" w:eastAsia="方正仿宋_GBK" w:cs="方正仿宋_GBK"/>
                <w:color w:val="000000" w:themeColor="text1"/>
                <w:kern w:val="0"/>
                <w:szCs w:val="21"/>
                <w:lang w:eastAsia="zh-Hans"/>
                <w14:textFill>
                  <w14:solidFill>
                    <w14:schemeClr w14:val="tx1"/>
                  </w14:solidFill>
                </w14:textFill>
              </w:rPr>
              <w:t>智慧水务综合</w:t>
            </w:r>
            <w:r>
              <w:rPr>
                <w:rFonts w:hint="eastAsia" w:ascii="Times New Roman" w:hAnsi="Times New Roman" w:eastAsia="方正仿宋_GBK" w:cs="方正仿宋_GBK"/>
                <w:color w:val="000000" w:themeColor="text1"/>
                <w:kern w:val="0"/>
                <w:szCs w:val="21"/>
                <w14:textFill>
                  <w14:solidFill>
                    <w14:schemeClr w14:val="tx1"/>
                  </w14:solidFill>
                </w14:textFill>
              </w:rPr>
              <w:t>系统</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包括统一应用整合平台、数据资源共享平台、智慧水务展示平台、水务视频整合平台、本地特色应用系统建设等。</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336</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336</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大邑县水务局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胡勇</w:t>
            </w:r>
          </w:p>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18011565001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106</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大邑县全域智慧旅游大数据中心</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打造集政府监管、游客服务、营销服务于一体的全域旅游信息化平台，包括指挥调度中心、系统软件平台、景区基础系统等建设内容。</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2700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1000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大邑县文化体育和旅游局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张玥</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18200554129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107</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大邑县检察法律监督智能化平台建设</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运用大数据筛查、比对、碰撞，拓宽检察法律监督点，提高检察监督工作质效。</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大邑县人民检察院</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肖霞</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13880765042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108</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大邑县城市运行管理中心建设</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包括大邑县数据资源体系、物联感知平台、城市信息模型CIM平台、城市运行管理指挥大厅建设等。</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1400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1400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大邑县行政审批局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杨平</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13398198779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109</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天府市民云平台大邑特色门户建设</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公共服务</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持续推进天府市民云大邑特色门户服务集成、优化，建设社区智慧应用场景，推动数字赋能基层治理。</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改扩建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大邑县委社治委</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汤倩</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18780095425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110</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大邑县“智慧法院"信息化系统建设</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包括信息化基础设施系统、智慧诉讼服务系统、智慧审判系统、智慧执行系统、智慧执行系统、智慧管理系统、外派法庭信息化系统等六个项目。</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3000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3000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大邑县人民法院</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虞靖 18117822511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111</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智能网格智慧场景应用系统及城市3D地图绘制</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包括购置400路（含15个AI应用场景）算法分析服务、1万Mbps带宽光纤传输网络服务和城市3D地图绘制服务等。</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780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210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大邑县政法委</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陈洁</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18010682190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112</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大邑电子政务外网升级改造</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包括网络优化、出口带宽扩容、政务外网5G定制网建设、机房环境改造、机房等保升级等。</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300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改扩建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大邑县经科信局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张强</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13982125837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113</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大邑县智慧教育云平台</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公共服务</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搭建大邑县智慧教育云平台，对学校装备、教师、学生数据统筹管理，打造一批学生在线学习的智能引擎工具，创建学习共同体。</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839.25</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279.75</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大邑县教育局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李全忠</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18980828115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114</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蒲江县</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蒲江县智能交通系统项目</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建设智能交通系统，完善路口多功能电子警察系统、机动车不礼让行人抓拍系统、高清违停自动检测抓拍系统、不系安全带及打手机抓拍系统、测速卡口抓拍系统。</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蒲江县</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2500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500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蒲江县公安局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黄刚</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88550814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115</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蒲江县</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蒲江县智慧公安感知源建设</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数字基础设施</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对蒲江县现有感知源进行全面技术升级，增加辖区感知源覆盖，汇集辖区社会资源，对人、车、物等要素进行全要素提取并分析应用。</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蒲江县</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9262</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3500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蒲江县公安局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赵强</w:t>
            </w:r>
          </w:p>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88555143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116</w:t>
            </w:r>
          </w:p>
        </w:tc>
        <w:tc>
          <w:tcPr>
            <w:tcW w:w="876"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蒲江县</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蒲江县智慧安防小区建设</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公共安全</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建设完成66个智慧安防小区及实战平台。</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蒲江县</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629.8</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629.8</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蒲江县公安局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张旗</w:t>
            </w:r>
          </w:p>
          <w:p>
            <w:pPr>
              <w:pStyle w:val="2"/>
              <w:adjustRightInd w:val="0"/>
              <w:snapToGrid w:val="0"/>
              <w:spacing w:after="0"/>
              <w:jc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88555012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117</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蒲江县</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Ⅰ类避难场所</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公共安全</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建设1个面积超过10万平米的Ⅰ类避难场所，包括完善基础设施，配齐应急、医疗等物资，配套供水、供电、照明等基本功能，完善灾后安置功能等。</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蒲江县</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105</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40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2022年5月至2022年6月30日</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蒲江县应急局</w:t>
            </w:r>
          </w:p>
        </w:tc>
        <w:tc>
          <w:tcPr>
            <w:tcW w:w="1442" w:type="dxa"/>
            <w:vAlign w:val="center"/>
          </w:tcPr>
          <w:p>
            <w:pPr>
              <w:widowControl/>
              <w:adjustRightInd w:val="0"/>
              <w:snapToGrid w:val="0"/>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孔翔富13881921168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118</w:t>
            </w:r>
          </w:p>
        </w:tc>
        <w:tc>
          <w:tcPr>
            <w:tcW w:w="876" w:type="dxa"/>
            <w:vAlign w:val="center"/>
          </w:tcPr>
          <w:p>
            <w:pPr>
              <w:widowControl/>
              <w:adjustRightInd w:val="0"/>
              <w:snapToGrid w:val="0"/>
              <w:jc w:val="left"/>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蒲江县</w:t>
            </w:r>
          </w:p>
        </w:tc>
        <w:tc>
          <w:tcPr>
            <w:tcW w:w="1197" w:type="dxa"/>
          </w:tcPr>
          <w:p>
            <w:pPr>
              <w:widowControl/>
              <w:adjustRightInd w:val="0"/>
              <w:snapToGrid w:val="0"/>
              <w:jc w:val="left"/>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蒲江县中德中小企业合作区数字化园区建设项目</w:t>
            </w:r>
          </w:p>
        </w:tc>
        <w:tc>
          <w:tcPr>
            <w:tcW w:w="706" w:type="dxa"/>
            <w:vAlign w:val="center"/>
          </w:tcPr>
          <w:p>
            <w:pPr>
              <w:widowControl/>
              <w:adjustRightInd w:val="0"/>
              <w:snapToGrid w:val="0"/>
              <w:jc w:val="left"/>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建设基于蒲江县经济开发区，涵盖全部工业企业的工业园区智慧管理系统，内容涵盖园区招商引资服务、展示推广服务、园区企业政务服务、园区智慧运营管理服务等模块，并实现系统的长期运营与适时维护升级。</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蒲江县</w:t>
            </w:r>
          </w:p>
        </w:tc>
        <w:tc>
          <w:tcPr>
            <w:tcW w:w="1276" w:type="dxa"/>
            <w:vAlign w:val="center"/>
          </w:tcPr>
          <w:p>
            <w:pPr>
              <w:widowControl/>
              <w:adjustRightInd w:val="0"/>
              <w:snapToGrid w:val="0"/>
              <w:jc w:val="left"/>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30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蒲江县经科信局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陈建华69205265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000000" w:themeColor="text1"/>
                <w:kern w:val="0"/>
                <w:szCs w:val="21"/>
                <w:lang w:val="en-US"/>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119</w:t>
            </w:r>
          </w:p>
        </w:tc>
        <w:tc>
          <w:tcPr>
            <w:tcW w:w="876" w:type="dxa"/>
            <w:vAlign w:val="center"/>
          </w:tcPr>
          <w:p>
            <w:pPr>
              <w:widowControl/>
              <w:adjustRightInd w:val="0"/>
              <w:snapToGrid w:val="0"/>
              <w:jc w:val="left"/>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蒲江县</w:t>
            </w:r>
          </w:p>
        </w:tc>
        <w:tc>
          <w:tcPr>
            <w:tcW w:w="1197" w:type="dxa"/>
          </w:tcPr>
          <w:p>
            <w:pPr>
              <w:widowControl/>
              <w:adjustRightInd w:val="0"/>
              <w:snapToGrid w:val="0"/>
              <w:jc w:val="left"/>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“智慧蒲江”城市运行县、街镇级二级管理平台</w:t>
            </w:r>
          </w:p>
        </w:tc>
        <w:tc>
          <w:tcPr>
            <w:tcW w:w="706" w:type="dxa"/>
            <w:vAlign w:val="center"/>
          </w:tcPr>
          <w:p>
            <w:pPr>
              <w:widowControl/>
              <w:adjustRightInd w:val="0"/>
              <w:snapToGrid w:val="0"/>
              <w:jc w:val="left"/>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照智慧蓉城总体框架和技术要求，完善县级、镇（街道）级城运中心管理平台，建设指挥中心、可视化系统、物联感知系统、数据资源底座等支撑功能模块，赋能基层治理现代化。</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蒲江县</w:t>
            </w:r>
          </w:p>
        </w:tc>
        <w:tc>
          <w:tcPr>
            <w:tcW w:w="1276" w:type="dxa"/>
            <w:vAlign w:val="center"/>
          </w:tcPr>
          <w:p>
            <w:pPr>
              <w:widowControl/>
              <w:adjustRightInd w:val="0"/>
              <w:snapToGrid w:val="0"/>
              <w:jc w:val="left"/>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2985</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995</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widowControl/>
              <w:adjustRightInd w:val="0"/>
              <w:snapToGrid w:val="0"/>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2022年5月至10月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蒲江县行政审批局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龚粒宇88606003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76"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000000" w:themeColor="text1"/>
                <w:kern w:val="0"/>
                <w:szCs w:val="21"/>
                <w:lang w:val="en-US"/>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120</w:t>
            </w:r>
          </w:p>
        </w:tc>
        <w:tc>
          <w:tcPr>
            <w:tcW w:w="8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郫都区</w:t>
            </w:r>
          </w:p>
        </w:tc>
        <w:tc>
          <w:tcPr>
            <w:tcW w:w="119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智慧郫都运行管理平台建设</w:t>
            </w:r>
          </w:p>
        </w:tc>
        <w:tc>
          <w:tcPr>
            <w:tcW w:w="70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公共管理</w:t>
            </w:r>
          </w:p>
        </w:tc>
        <w:tc>
          <w:tcPr>
            <w:tcW w:w="3270"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从群众需求和城市治理的突出问题出发，聚焦“高效处置一件事”，系统构建区、镇（街道）两级智慧郫都运行管理平台，建设包括数据资源平台、城市体征平台、物联感知平台、城市“一张图”平台及重点领域应用的城市运行管理体系。</w:t>
            </w:r>
          </w:p>
        </w:tc>
        <w:tc>
          <w:tcPr>
            <w:tcW w:w="1223" w:type="dxa"/>
            <w:vAlign w:val="center"/>
          </w:tcPr>
          <w:p>
            <w:pPr>
              <w:widowControl/>
              <w:adjustRightInd w:val="0"/>
              <w:snapToGrid w:val="0"/>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郫都区</w:t>
            </w:r>
          </w:p>
        </w:tc>
        <w:tc>
          <w:tcPr>
            <w:tcW w:w="1276"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p>
        </w:tc>
        <w:tc>
          <w:tcPr>
            <w:tcW w:w="1134"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9000</w:t>
            </w:r>
          </w:p>
        </w:tc>
        <w:tc>
          <w:tcPr>
            <w:tcW w:w="99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3000</w:t>
            </w:r>
          </w:p>
        </w:tc>
        <w:tc>
          <w:tcPr>
            <w:tcW w:w="700"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新建</w:t>
            </w:r>
          </w:p>
        </w:tc>
        <w:tc>
          <w:tcPr>
            <w:tcW w:w="1276" w:type="dxa"/>
            <w:vAlign w:val="center"/>
          </w:tcPr>
          <w:p>
            <w:pPr>
              <w:adjustRightInd w:val="0"/>
              <w:snapToGrid w:val="0"/>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2022年5月至2022年11月</w:t>
            </w:r>
          </w:p>
        </w:tc>
        <w:tc>
          <w:tcPr>
            <w:tcW w:w="937"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郫都区行政审批局</w:t>
            </w:r>
          </w:p>
        </w:tc>
        <w:tc>
          <w:tcPr>
            <w:tcW w:w="1442" w:type="dxa"/>
            <w:vAlign w:val="center"/>
          </w:tcPr>
          <w:p>
            <w:pPr>
              <w:widowControl/>
              <w:adjustRightInd w:val="0"/>
              <w:snapToGrid w:val="0"/>
              <w:jc w:val="center"/>
              <w:textAlignment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曾旺</w:t>
            </w:r>
          </w:p>
          <w:p>
            <w:pPr>
              <w:pStyle w:val="2"/>
              <w:adjustRightInd w:val="0"/>
              <w:snapToGrid w:val="0"/>
              <w:spacing w:after="0"/>
              <w:rPr>
                <w:rFonts w:hint="eastAsia" w:ascii="Times New Roman" w:hAnsi="Times New Roman" w:eastAsia="方正仿宋_GBK" w:cs="方正仿宋_GBK"/>
                <w:color w:val="000000" w:themeColor="text1"/>
                <w:kern w:val="0"/>
                <w:szCs w:val="21"/>
                <w:lang w:eastAsia="zh-Hans"/>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13980814343</w:t>
            </w:r>
          </w:p>
        </w:tc>
      </w:tr>
    </w:tbl>
    <w:p>
      <w:pPr>
        <w:pStyle w:val="2"/>
        <w:rPr>
          <w:rFonts w:hint="eastAsia" w:ascii="Times New Roman" w:hAnsi="Times New Roman"/>
        </w:rPr>
      </w:pPr>
    </w:p>
    <w:sectPr>
      <w:headerReference r:id="rId3" w:type="default"/>
      <w:footerReference r:id="rId4" w:type="default"/>
      <w:pgSz w:w="16838" w:h="11905" w:orient="landscape"/>
      <w:pgMar w:top="1134" w:right="1134" w:bottom="1134" w:left="1134" w:header="680" w:footer="737" w:gutter="0"/>
      <w:pgNumType w:start="1"/>
      <w:cols w:space="720" w:num="1"/>
      <w:docGrid w:type="lines" w:linePitch="45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altName w:val="方正楷体简体"/>
    <w:panose1 w:val="02010601030101010101"/>
    <w:charset w:val="86"/>
    <w:family w:val="script"/>
    <w:pitch w:val="default"/>
    <w:sig w:usb0="00000000" w:usb1="0000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等线 Light">
    <w:altName w:val="方正仿宋简体"/>
    <w:panose1 w:val="02010600030101010101"/>
    <w:charset w:val="86"/>
    <w:family w:val="auto"/>
    <w:pitch w:val="default"/>
    <w:sig w:usb0="00000000" w:usb1="00000000" w:usb2="00000016" w:usb3="00000000" w:csb0="0004000F" w:csb1="00000000"/>
  </w:font>
  <w:font w:name="等线">
    <w:altName w:val="方正仿宋简体"/>
    <w:panose1 w:val="02010600030101010101"/>
    <w:charset w:val="86"/>
    <w:family w:val="auto"/>
    <w:pitch w:val="default"/>
    <w:sig w:usb0="00000000" w:usb1="00000000" w:usb2="00000016" w:usb3="00000000" w:csb0="0004000F" w:csb1="00000000"/>
  </w:font>
  <w:font w:name="Calibri Light">
    <w:altName w:val="DejaVu Sans"/>
    <w:panose1 w:val="020F0302020204030204"/>
    <w:charset w:val="00"/>
    <w:family w:val="swiss"/>
    <w:pitch w:val="default"/>
    <w:sig w:usb0="00000000" w:usb1="00000000"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FZXBSK--GBK1-0">
    <w:altName w:val="汉仪新人文宋简"/>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47</w:t>
    </w:r>
    <w:r>
      <w:rPr>
        <w:rFonts w:ascii="Times New Roman" w:hAnsi="Times New Roman"/>
        <w:sz w:val="28"/>
        <w:szCs w:val="28"/>
      </w:rPr>
      <w:fldChar w:fldCharType="end"/>
    </w:r>
    <w:r>
      <w:rPr>
        <w:rFonts w:ascii="Times New Roman" w:hAnsi="Times New Roman"/>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4MmYxNThlNjgwZWUzM2E5NTQ0NWM0NzE5NGMyNzgifQ=="/>
  </w:docVars>
  <w:rsids>
    <w:rsidRoot w:val="00166FC3"/>
    <w:rsid w:val="00166FC3"/>
    <w:rsid w:val="00235DB7"/>
    <w:rsid w:val="00327335"/>
    <w:rsid w:val="003938D7"/>
    <w:rsid w:val="003B0BFD"/>
    <w:rsid w:val="003D2F98"/>
    <w:rsid w:val="00412FD7"/>
    <w:rsid w:val="005E023A"/>
    <w:rsid w:val="00676492"/>
    <w:rsid w:val="00705051"/>
    <w:rsid w:val="007939BA"/>
    <w:rsid w:val="00832637"/>
    <w:rsid w:val="008614FA"/>
    <w:rsid w:val="00905D6C"/>
    <w:rsid w:val="009C552C"/>
    <w:rsid w:val="00A758BD"/>
    <w:rsid w:val="00B9507E"/>
    <w:rsid w:val="00C07033"/>
    <w:rsid w:val="04F34914"/>
    <w:rsid w:val="066D4719"/>
    <w:rsid w:val="080510C7"/>
    <w:rsid w:val="0D7D0092"/>
    <w:rsid w:val="0E3203A9"/>
    <w:rsid w:val="0F616F9E"/>
    <w:rsid w:val="11402B2D"/>
    <w:rsid w:val="177220A1"/>
    <w:rsid w:val="1C4F52E7"/>
    <w:rsid w:val="20A51E1E"/>
    <w:rsid w:val="23597646"/>
    <w:rsid w:val="23E93E91"/>
    <w:rsid w:val="259469B3"/>
    <w:rsid w:val="26180C8D"/>
    <w:rsid w:val="31D20550"/>
    <w:rsid w:val="3E337E05"/>
    <w:rsid w:val="43712A03"/>
    <w:rsid w:val="46DD6998"/>
    <w:rsid w:val="484B2818"/>
    <w:rsid w:val="4A80761D"/>
    <w:rsid w:val="4EEFFE34"/>
    <w:rsid w:val="555E469F"/>
    <w:rsid w:val="56E33D80"/>
    <w:rsid w:val="5B677238"/>
    <w:rsid w:val="60AC5539"/>
    <w:rsid w:val="633C7BE0"/>
    <w:rsid w:val="68CB52F1"/>
    <w:rsid w:val="6B08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qFormat="1"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44"/>
    <w:qFormat/>
    <w:uiPriority w:val="0"/>
    <w:pPr>
      <w:tabs>
        <w:tab w:val="left" w:pos="4020"/>
      </w:tabs>
      <w:adjustRightInd w:val="0"/>
      <w:snapToGrid w:val="0"/>
      <w:spacing w:line="600" w:lineRule="exact"/>
      <w:ind w:firstLine="640" w:firstLineChars="200"/>
      <w:jc w:val="left"/>
      <w:outlineLvl w:val="0"/>
    </w:pPr>
    <w:rPr>
      <w:rFonts w:ascii="方正黑体简体" w:hAnsi="方正黑体简体" w:eastAsia="方正黑体简体" w:cs="方正黑体简体"/>
      <w:kern w:val="44"/>
      <w:sz w:val="32"/>
      <w:szCs w:val="32"/>
    </w:rPr>
  </w:style>
  <w:style w:type="paragraph" w:styleId="5">
    <w:name w:val="heading 2"/>
    <w:next w:val="1"/>
    <w:link w:val="39"/>
    <w:qFormat/>
    <w:uiPriority w:val="0"/>
    <w:pPr>
      <w:widowControl w:val="0"/>
      <w:adjustRightInd w:val="0"/>
      <w:snapToGrid w:val="0"/>
      <w:spacing w:line="600" w:lineRule="exact"/>
      <w:ind w:firstLine="200" w:firstLineChars="200"/>
      <w:jc w:val="both"/>
      <w:outlineLvl w:val="1"/>
    </w:pPr>
    <w:rPr>
      <w:rFonts w:ascii="方正楷体简体" w:hAnsi="方正楷体简体" w:eastAsia="方正楷体简体" w:cs="方正楷体简体"/>
      <w:kern w:val="2"/>
      <w:sz w:val="32"/>
      <w:szCs w:val="32"/>
      <w:lang w:val="en-US" w:eastAsia="zh-CN" w:bidi="ar-SA"/>
    </w:rPr>
  </w:style>
  <w:style w:type="paragraph" w:styleId="6">
    <w:name w:val="heading 3"/>
    <w:next w:val="1"/>
    <w:link w:val="40"/>
    <w:qFormat/>
    <w:uiPriority w:val="0"/>
    <w:pPr>
      <w:widowControl w:val="0"/>
      <w:adjustRightInd w:val="0"/>
      <w:snapToGrid w:val="0"/>
      <w:spacing w:line="600" w:lineRule="exact"/>
      <w:ind w:firstLine="640" w:firstLineChars="200"/>
      <w:jc w:val="both"/>
      <w:outlineLvl w:val="2"/>
    </w:pPr>
    <w:rPr>
      <w:rFonts w:ascii="方正仿宋简体" w:hAnsi="方正仿宋简体" w:eastAsia="方正仿宋简体" w:cs="方正仿宋简体"/>
      <w:kern w:val="2"/>
      <w:sz w:val="32"/>
      <w:szCs w:val="32"/>
      <w:lang w:val="en-US" w:eastAsia="zh-CN" w:bidi="ar-SA"/>
    </w:rPr>
  </w:style>
  <w:style w:type="paragraph" w:styleId="7">
    <w:name w:val="heading 4"/>
    <w:basedOn w:val="1"/>
    <w:next w:val="1"/>
    <w:link w:val="41"/>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2"/>
    <w:unhideWhenUsed/>
    <w:qFormat/>
    <w:uiPriority w:val="99"/>
    <w:pPr>
      <w:spacing w:after="120"/>
    </w:pPr>
  </w:style>
  <w:style w:type="paragraph" w:styleId="3">
    <w:name w:val="Plain Text"/>
    <w:basedOn w:val="1"/>
    <w:link w:val="43"/>
    <w:unhideWhenUsed/>
    <w:qFormat/>
    <w:uiPriority w:val="99"/>
    <w:rPr>
      <w:rFonts w:ascii="宋体" w:hAnsi="Courier New"/>
    </w:rPr>
  </w:style>
  <w:style w:type="paragraph" w:styleId="8">
    <w:name w:val="toc 7"/>
    <w:basedOn w:val="1"/>
    <w:next w:val="1"/>
    <w:unhideWhenUsed/>
    <w:qFormat/>
    <w:uiPriority w:val="39"/>
    <w:pPr>
      <w:ind w:left="2520" w:leftChars="1200"/>
    </w:pPr>
    <w:rPr>
      <w:rFonts w:ascii="等线" w:hAnsi="等线" w:eastAsia="等线"/>
    </w:rPr>
  </w:style>
  <w:style w:type="paragraph" w:styleId="9">
    <w:name w:val="caption"/>
    <w:basedOn w:val="1"/>
    <w:next w:val="1"/>
    <w:qFormat/>
    <w:uiPriority w:val="35"/>
    <w:pPr>
      <w:ind w:firstLine="560" w:firstLineChars="200"/>
    </w:pPr>
    <w:rPr>
      <w:rFonts w:ascii="Calibri Light" w:hAnsi="Calibri Light" w:eastAsia="黑体"/>
      <w:sz w:val="20"/>
      <w:szCs w:val="20"/>
    </w:rPr>
  </w:style>
  <w:style w:type="paragraph" w:styleId="10">
    <w:name w:val="annotation text"/>
    <w:basedOn w:val="1"/>
    <w:link w:val="45"/>
    <w:unhideWhenUsed/>
    <w:qFormat/>
    <w:uiPriority w:val="99"/>
    <w:pPr>
      <w:jc w:val="left"/>
    </w:pPr>
  </w:style>
  <w:style w:type="paragraph" w:styleId="11">
    <w:name w:val="Salutation"/>
    <w:basedOn w:val="1"/>
    <w:next w:val="1"/>
    <w:link w:val="46"/>
    <w:unhideWhenUsed/>
    <w:qFormat/>
    <w:uiPriority w:val="99"/>
  </w:style>
  <w:style w:type="paragraph" w:styleId="12">
    <w:name w:val="toc 5"/>
    <w:basedOn w:val="1"/>
    <w:next w:val="1"/>
    <w:unhideWhenUsed/>
    <w:qFormat/>
    <w:uiPriority w:val="39"/>
    <w:pPr>
      <w:ind w:left="1680" w:leftChars="800"/>
    </w:pPr>
    <w:rPr>
      <w:rFonts w:ascii="等线" w:hAnsi="等线" w:eastAsia="等线"/>
    </w:rPr>
  </w:style>
  <w:style w:type="paragraph" w:styleId="13">
    <w:name w:val="toc 3"/>
    <w:next w:val="1"/>
    <w:unhideWhenUsed/>
    <w:qFormat/>
    <w:uiPriority w:val="39"/>
    <w:pPr>
      <w:widowControl w:val="0"/>
      <w:ind w:left="420"/>
    </w:pPr>
    <w:rPr>
      <w:rFonts w:ascii="Times New Roman" w:hAnsi="Times New Roman" w:eastAsia="方正仿宋简体" w:cs="Calibri"/>
      <w:iCs/>
      <w:kern w:val="2"/>
      <w:sz w:val="30"/>
      <w:lang w:val="en-US" w:eastAsia="zh-CN" w:bidi="ar-SA"/>
    </w:rPr>
  </w:style>
  <w:style w:type="paragraph" w:styleId="14">
    <w:name w:val="toc 8"/>
    <w:basedOn w:val="1"/>
    <w:next w:val="1"/>
    <w:unhideWhenUsed/>
    <w:qFormat/>
    <w:uiPriority w:val="39"/>
    <w:pPr>
      <w:ind w:left="2940" w:leftChars="1400"/>
    </w:pPr>
    <w:rPr>
      <w:rFonts w:ascii="等线" w:hAnsi="等线" w:eastAsia="等线"/>
    </w:rPr>
  </w:style>
  <w:style w:type="paragraph" w:styleId="15">
    <w:name w:val="Date"/>
    <w:basedOn w:val="1"/>
    <w:next w:val="1"/>
    <w:link w:val="47"/>
    <w:unhideWhenUsed/>
    <w:qFormat/>
    <w:uiPriority w:val="99"/>
    <w:pPr>
      <w:ind w:left="100" w:leftChars="2500"/>
    </w:pPr>
  </w:style>
  <w:style w:type="paragraph" w:styleId="16">
    <w:name w:val="Body Text Indent 2"/>
    <w:basedOn w:val="1"/>
    <w:link w:val="48"/>
    <w:qFormat/>
    <w:uiPriority w:val="0"/>
    <w:pPr>
      <w:spacing w:line="480" w:lineRule="auto"/>
      <w:ind w:left="420" w:leftChars="200"/>
    </w:pPr>
  </w:style>
  <w:style w:type="paragraph" w:styleId="17">
    <w:name w:val="Balloon Text"/>
    <w:basedOn w:val="1"/>
    <w:link w:val="49"/>
    <w:unhideWhenUsed/>
    <w:qFormat/>
    <w:uiPriority w:val="0"/>
    <w:rPr>
      <w:sz w:val="18"/>
      <w:szCs w:val="18"/>
    </w:rPr>
  </w:style>
  <w:style w:type="paragraph" w:styleId="18">
    <w:name w:val="footer"/>
    <w:basedOn w:val="1"/>
    <w:link w:val="38"/>
    <w:qFormat/>
    <w:uiPriority w:val="99"/>
    <w:pPr>
      <w:tabs>
        <w:tab w:val="center" w:pos="4153"/>
        <w:tab w:val="right" w:pos="8306"/>
      </w:tabs>
      <w:snapToGrid w:val="0"/>
      <w:jc w:val="left"/>
    </w:pPr>
    <w:rPr>
      <w:sz w:val="18"/>
      <w:szCs w:val="18"/>
    </w:rPr>
  </w:style>
  <w:style w:type="paragraph" w:styleId="19">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20">
    <w:name w:val="toc 1"/>
    <w:next w:val="1"/>
    <w:unhideWhenUsed/>
    <w:qFormat/>
    <w:uiPriority w:val="39"/>
    <w:pPr>
      <w:widowControl w:val="0"/>
      <w:spacing w:before="120" w:after="120"/>
    </w:pPr>
    <w:rPr>
      <w:rFonts w:ascii="Times New Roman" w:hAnsi="Times New Roman" w:eastAsia="方正黑体简体" w:cs="Calibri"/>
      <w:bCs/>
      <w:caps/>
      <w:kern w:val="2"/>
      <w:sz w:val="30"/>
      <w:lang w:val="en-US" w:eastAsia="zh-CN" w:bidi="ar-SA"/>
    </w:rPr>
  </w:style>
  <w:style w:type="paragraph" w:styleId="21">
    <w:name w:val="toc 4"/>
    <w:basedOn w:val="1"/>
    <w:next w:val="1"/>
    <w:unhideWhenUsed/>
    <w:qFormat/>
    <w:uiPriority w:val="39"/>
    <w:pPr>
      <w:ind w:left="1260" w:leftChars="600"/>
    </w:pPr>
    <w:rPr>
      <w:rFonts w:ascii="等线" w:hAnsi="等线" w:eastAsia="等线"/>
    </w:rPr>
  </w:style>
  <w:style w:type="paragraph" w:styleId="22">
    <w:name w:val="toc 6"/>
    <w:basedOn w:val="1"/>
    <w:next w:val="1"/>
    <w:unhideWhenUsed/>
    <w:qFormat/>
    <w:uiPriority w:val="39"/>
    <w:pPr>
      <w:ind w:left="2100" w:leftChars="1000"/>
    </w:pPr>
    <w:rPr>
      <w:rFonts w:ascii="等线" w:hAnsi="等线" w:eastAsia="等线"/>
    </w:rPr>
  </w:style>
  <w:style w:type="paragraph" w:styleId="23">
    <w:name w:val="toc 2"/>
    <w:next w:val="1"/>
    <w:unhideWhenUsed/>
    <w:qFormat/>
    <w:uiPriority w:val="39"/>
    <w:pPr>
      <w:widowControl w:val="0"/>
      <w:ind w:left="210"/>
    </w:pPr>
    <w:rPr>
      <w:rFonts w:ascii="Times New Roman" w:hAnsi="Times New Roman" w:eastAsia="方正楷体简体" w:cs="Calibri"/>
      <w:smallCaps/>
      <w:kern w:val="2"/>
      <w:sz w:val="30"/>
      <w:lang w:val="en-US" w:eastAsia="zh-CN" w:bidi="ar-SA"/>
    </w:rPr>
  </w:style>
  <w:style w:type="paragraph" w:styleId="24">
    <w:name w:val="toc 9"/>
    <w:basedOn w:val="1"/>
    <w:next w:val="1"/>
    <w:unhideWhenUsed/>
    <w:qFormat/>
    <w:uiPriority w:val="39"/>
    <w:pPr>
      <w:ind w:left="3360" w:leftChars="1600"/>
    </w:pPr>
    <w:rPr>
      <w:rFonts w:ascii="等线" w:hAnsi="等线" w:eastAsia="等线"/>
    </w:rPr>
  </w:style>
  <w:style w:type="paragraph" w:styleId="25">
    <w:name w:val="Normal (Web)"/>
    <w:basedOn w:val="1"/>
    <w:qFormat/>
    <w:uiPriority w:val="99"/>
    <w:pPr>
      <w:wordWrap w:val="0"/>
      <w:spacing w:line="560" w:lineRule="exact"/>
      <w:ind w:firstLine="880" w:firstLineChars="200"/>
      <w:jc w:val="left"/>
    </w:pPr>
    <w:rPr>
      <w:rFonts w:eastAsia="方正仿宋_GBK"/>
      <w:kern w:val="0"/>
      <w:sz w:val="24"/>
      <w:szCs w:val="24"/>
    </w:rPr>
  </w:style>
  <w:style w:type="paragraph" w:styleId="26">
    <w:name w:val="Title"/>
    <w:basedOn w:val="1"/>
    <w:next w:val="1"/>
    <w:link w:val="50"/>
    <w:qFormat/>
    <w:uiPriority w:val="10"/>
    <w:pPr>
      <w:adjustRightInd w:val="0"/>
      <w:snapToGrid w:val="0"/>
      <w:jc w:val="center"/>
      <w:outlineLvl w:val="0"/>
    </w:pPr>
    <w:rPr>
      <w:rFonts w:eastAsia="方正小标宋简体"/>
      <w:bCs/>
      <w:sz w:val="44"/>
      <w:szCs w:val="32"/>
    </w:rPr>
  </w:style>
  <w:style w:type="paragraph" w:styleId="27">
    <w:name w:val="annotation subject"/>
    <w:basedOn w:val="10"/>
    <w:next w:val="10"/>
    <w:link w:val="51"/>
    <w:unhideWhenUsed/>
    <w:qFormat/>
    <w:uiPriority w:val="99"/>
    <w:rPr>
      <w:b/>
      <w:bCs/>
    </w:rPr>
  </w:style>
  <w:style w:type="paragraph" w:styleId="28">
    <w:name w:val="Body Text First Indent"/>
    <w:basedOn w:val="2"/>
    <w:link w:val="53"/>
    <w:unhideWhenUsed/>
    <w:qFormat/>
    <w:uiPriority w:val="99"/>
    <w:pPr>
      <w:ind w:firstLine="420" w:firstLineChars="1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FollowedHyperlink"/>
    <w:basedOn w:val="31"/>
    <w:qFormat/>
    <w:uiPriority w:val="0"/>
    <w:rPr>
      <w:rFonts w:hint="eastAsia" w:ascii="微软雅黑" w:hAnsi="微软雅黑" w:eastAsia="微软雅黑" w:cs="微软雅黑"/>
      <w:color w:val="000000"/>
      <w:sz w:val="18"/>
      <w:szCs w:val="18"/>
      <w:u w:val="none"/>
    </w:rPr>
  </w:style>
  <w:style w:type="character" w:styleId="34">
    <w:name w:val="Hyperlink"/>
    <w:basedOn w:val="31"/>
    <w:qFormat/>
    <w:uiPriority w:val="99"/>
    <w:rPr>
      <w:rFonts w:hint="eastAsia" w:ascii="微软雅黑" w:hAnsi="微软雅黑" w:eastAsia="微软雅黑" w:cs="微软雅黑"/>
      <w:color w:val="000000"/>
      <w:sz w:val="18"/>
      <w:szCs w:val="18"/>
      <w:u w:val="none"/>
    </w:rPr>
  </w:style>
  <w:style w:type="character" w:styleId="35">
    <w:name w:val="annotation reference"/>
    <w:unhideWhenUsed/>
    <w:qFormat/>
    <w:uiPriority w:val="99"/>
    <w:rPr>
      <w:sz w:val="21"/>
      <w:szCs w:val="21"/>
    </w:rPr>
  </w:style>
  <w:style w:type="character" w:customStyle="1" w:styleId="36">
    <w:name w:val="field_label"/>
    <w:basedOn w:val="31"/>
    <w:qFormat/>
    <w:uiPriority w:val="0"/>
  </w:style>
  <w:style w:type="character" w:customStyle="1" w:styleId="37">
    <w:name w:val="页眉 字符"/>
    <w:basedOn w:val="31"/>
    <w:link w:val="19"/>
    <w:qFormat/>
    <w:uiPriority w:val="0"/>
    <w:rPr>
      <w:rFonts w:ascii="Calibri" w:hAnsi="Calibri"/>
      <w:kern w:val="2"/>
      <w:sz w:val="18"/>
      <w:szCs w:val="18"/>
    </w:rPr>
  </w:style>
  <w:style w:type="character" w:customStyle="1" w:styleId="38">
    <w:name w:val="页脚 字符"/>
    <w:basedOn w:val="31"/>
    <w:link w:val="18"/>
    <w:qFormat/>
    <w:uiPriority w:val="99"/>
    <w:rPr>
      <w:rFonts w:ascii="Calibri" w:hAnsi="Calibri"/>
      <w:kern w:val="2"/>
      <w:sz w:val="18"/>
      <w:szCs w:val="18"/>
    </w:rPr>
  </w:style>
  <w:style w:type="character" w:customStyle="1" w:styleId="39">
    <w:name w:val="标题 2 字符"/>
    <w:basedOn w:val="31"/>
    <w:link w:val="5"/>
    <w:qFormat/>
    <w:uiPriority w:val="0"/>
    <w:rPr>
      <w:rFonts w:ascii="方正楷体简体" w:hAnsi="方正楷体简体" w:eastAsia="方正楷体简体" w:cs="方正楷体简体"/>
      <w:kern w:val="2"/>
      <w:sz w:val="32"/>
      <w:szCs w:val="32"/>
    </w:rPr>
  </w:style>
  <w:style w:type="character" w:customStyle="1" w:styleId="40">
    <w:name w:val="标题 3 字符"/>
    <w:basedOn w:val="31"/>
    <w:link w:val="6"/>
    <w:qFormat/>
    <w:uiPriority w:val="0"/>
    <w:rPr>
      <w:rFonts w:ascii="方正仿宋简体" w:hAnsi="方正仿宋简体" w:eastAsia="方正仿宋简体" w:cs="方正仿宋简体"/>
      <w:kern w:val="2"/>
      <w:sz w:val="32"/>
      <w:szCs w:val="32"/>
    </w:rPr>
  </w:style>
  <w:style w:type="character" w:customStyle="1" w:styleId="41">
    <w:name w:val="标题 4 字符"/>
    <w:basedOn w:val="31"/>
    <w:link w:val="7"/>
    <w:qFormat/>
    <w:uiPriority w:val="9"/>
    <w:rPr>
      <w:rFonts w:ascii="等线 Light" w:hAnsi="等线 Light" w:eastAsia="等线 Light"/>
      <w:b/>
      <w:bCs/>
      <w:kern w:val="2"/>
      <w:sz w:val="28"/>
      <w:szCs w:val="28"/>
    </w:rPr>
  </w:style>
  <w:style w:type="character" w:customStyle="1" w:styleId="42">
    <w:name w:val="正文文本 字符"/>
    <w:qFormat/>
    <w:uiPriority w:val="99"/>
    <w:rPr>
      <w:rFonts w:ascii="Calibri" w:hAnsi="Calibri"/>
      <w:kern w:val="2"/>
      <w:sz w:val="21"/>
      <w:szCs w:val="22"/>
    </w:rPr>
  </w:style>
  <w:style w:type="character" w:customStyle="1" w:styleId="43">
    <w:name w:val="纯文本 字符"/>
    <w:link w:val="3"/>
    <w:qFormat/>
    <w:uiPriority w:val="99"/>
    <w:rPr>
      <w:rFonts w:ascii="宋体" w:hAnsi="Courier New"/>
      <w:kern w:val="2"/>
      <w:sz w:val="21"/>
      <w:szCs w:val="22"/>
    </w:rPr>
  </w:style>
  <w:style w:type="character" w:customStyle="1" w:styleId="44">
    <w:name w:val="标题 1 字符"/>
    <w:link w:val="4"/>
    <w:qFormat/>
    <w:uiPriority w:val="0"/>
    <w:rPr>
      <w:rFonts w:ascii="方正黑体简体" w:hAnsi="方正黑体简体" w:eastAsia="方正黑体简体" w:cs="方正黑体简体"/>
      <w:kern w:val="44"/>
      <w:sz w:val="32"/>
      <w:szCs w:val="32"/>
    </w:rPr>
  </w:style>
  <w:style w:type="character" w:customStyle="1" w:styleId="45">
    <w:name w:val="批注文字 字符"/>
    <w:basedOn w:val="31"/>
    <w:link w:val="10"/>
    <w:qFormat/>
    <w:uiPriority w:val="99"/>
    <w:rPr>
      <w:rFonts w:ascii="Calibri" w:hAnsi="Calibri"/>
      <w:kern w:val="2"/>
      <w:sz w:val="21"/>
      <w:szCs w:val="22"/>
    </w:rPr>
  </w:style>
  <w:style w:type="character" w:customStyle="1" w:styleId="46">
    <w:name w:val="称呼 字符"/>
    <w:basedOn w:val="31"/>
    <w:link w:val="11"/>
    <w:qFormat/>
    <w:uiPriority w:val="99"/>
    <w:rPr>
      <w:rFonts w:ascii="Calibri" w:hAnsi="Calibri"/>
      <w:kern w:val="2"/>
      <w:sz w:val="21"/>
      <w:szCs w:val="22"/>
    </w:rPr>
  </w:style>
  <w:style w:type="character" w:customStyle="1" w:styleId="47">
    <w:name w:val="日期 字符"/>
    <w:basedOn w:val="31"/>
    <w:link w:val="15"/>
    <w:qFormat/>
    <w:uiPriority w:val="99"/>
    <w:rPr>
      <w:rFonts w:ascii="Calibri" w:hAnsi="Calibri"/>
      <w:kern w:val="2"/>
      <w:sz w:val="21"/>
      <w:szCs w:val="22"/>
    </w:rPr>
  </w:style>
  <w:style w:type="character" w:customStyle="1" w:styleId="48">
    <w:name w:val="正文文本缩进 2 字符"/>
    <w:basedOn w:val="31"/>
    <w:link w:val="16"/>
    <w:qFormat/>
    <w:uiPriority w:val="0"/>
    <w:rPr>
      <w:rFonts w:ascii="Calibri" w:hAnsi="Calibri"/>
      <w:kern w:val="2"/>
      <w:sz w:val="21"/>
      <w:szCs w:val="22"/>
    </w:rPr>
  </w:style>
  <w:style w:type="character" w:customStyle="1" w:styleId="49">
    <w:name w:val="批注框文本 字符"/>
    <w:basedOn w:val="31"/>
    <w:link w:val="17"/>
    <w:qFormat/>
    <w:uiPriority w:val="0"/>
    <w:rPr>
      <w:rFonts w:ascii="Calibri" w:hAnsi="Calibri"/>
      <w:kern w:val="2"/>
      <w:sz w:val="18"/>
      <w:szCs w:val="18"/>
    </w:rPr>
  </w:style>
  <w:style w:type="character" w:customStyle="1" w:styleId="50">
    <w:name w:val="标题 字符"/>
    <w:basedOn w:val="31"/>
    <w:link w:val="26"/>
    <w:qFormat/>
    <w:uiPriority w:val="10"/>
    <w:rPr>
      <w:rFonts w:ascii="Calibri" w:hAnsi="Calibri" w:eastAsia="方正小标宋简体"/>
      <w:bCs/>
      <w:kern w:val="2"/>
      <w:sz w:val="44"/>
      <w:szCs w:val="32"/>
    </w:rPr>
  </w:style>
  <w:style w:type="character" w:customStyle="1" w:styleId="51">
    <w:name w:val="批注主题 字符"/>
    <w:basedOn w:val="45"/>
    <w:link w:val="27"/>
    <w:qFormat/>
    <w:uiPriority w:val="99"/>
    <w:rPr>
      <w:rFonts w:ascii="Calibri" w:hAnsi="Calibri"/>
      <w:b/>
      <w:bCs/>
      <w:kern w:val="2"/>
      <w:sz w:val="21"/>
      <w:szCs w:val="22"/>
    </w:rPr>
  </w:style>
  <w:style w:type="character" w:customStyle="1" w:styleId="52">
    <w:name w:val="正文文本 字符1"/>
    <w:basedOn w:val="31"/>
    <w:link w:val="2"/>
    <w:qFormat/>
    <w:uiPriority w:val="99"/>
    <w:rPr>
      <w:rFonts w:ascii="Calibri" w:hAnsi="Calibri"/>
      <w:kern w:val="2"/>
      <w:sz w:val="21"/>
      <w:szCs w:val="22"/>
    </w:rPr>
  </w:style>
  <w:style w:type="character" w:customStyle="1" w:styleId="53">
    <w:name w:val="正文首行缩进 字符"/>
    <w:basedOn w:val="52"/>
    <w:link w:val="28"/>
    <w:qFormat/>
    <w:uiPriority w:val="99"/>
    <w:rPr>
      <w:rFonts w:ascii="Calibri" w:hAnsi="Calibri"/>
      <w:kern w:val="2"/>
      <w:sz w:val="21"/>
      <w:szCs w:val="22"/>
    </w:rPr>
  </w:style>
  <w:style w:type="character" w:customStyle="1" w:styleId="54">
    <w:name w:val="公文正文 字符"/>
    <w:link w:val="55"/>
    <w:qFormat/>
    <w:uiPriority w:val="0"/>
    <w:rPr>
      <w:rFonts w:eastAsia="方正仿宋简体"/>
      <w:kern w:val="2"/>
      <w:sz w:val="32"/>
      <w:szCs w:val="22"/>
    </w:rPr>
  </w:style>
  <w:style w:type="paragraph" w:customStyle="1" w:styleId="55">
    <w:name w:val="公文正文"/>
    <w:link w:val="54"/>
    <w:qFormat/>
    <w:uiPriority w:val="0"/>
    <w:pPr>
      <w:widowControl w:val="0"/>
      <w:topLinePunct/>
      <w:adjustRightInd w:val="0"/>
      <w:snapToGrid w:val="0"/>
      <w:spacing w:line="312" w:lineRule="auto"/>
      <w:ind w:firstLine="200" w:firstLineChars="200"/>
      <w:jc w:val="both"/>
    </w:pPr>
    <w:rPr>
      <w:rFonts w:ascii="Times New Roman" w:hAnsi="Times New Roman" w:eastAsia="方正仿宋简体" w:cs="Times New Roman"/>
      <w:kern w:val="2"/>
      <w:sz w:val="32"/>
      <w:szCs w:val="22"/>
      <w:lang w:val="en-US" w:eastAsia="zh-CN" w:bidi="ar-SA"/>
    </w:rPr>
  </w:style>
  <w:style w:type="character" w:customStyle="1" w:styleId="56">
    <w:name w:val="bjh-p"/>
    <w:qFormat/>
    <w:uiPriority w:val="0"/>
  </w:style>
  <w:style w:type="character" w:customStyle="1" w:styleId="57">
    <w:name w:val="19"/>
    <w:qFormat/>
    <w:uiPriority w:val="0"/>
    <w:rPr>
      <w:rFonts w:hint="eastAsia" w:ascii="宋体" w:hAnsi="宋体" w:eastAsia="宋体"/>
      <w:color w:val="000000"/>
      <w:sz w:val="28"/>
      <w:szCs w:val="28"/>
    </w:rPr>
  </w:style>
  <w:style w:type="character" w:customStyle="1" w:styleId="58">
    <w:name w:val="15"/>
    <w:qFormat/>
    <w:uiPriority w:val="0"/>
    <w:rPr>
      <w:rFonts w:hint="eastAsia" w:ascii="宋体" w:hAnsi="宋体" w:eastAsia="宋体"/>
      <w:color w:val="000000"/>
      <w:sz w:val="28"/>
      <w:szCs w:val="28"/>
    </w:rPr>
  </w:style>
  <w:style w:type="character" w:customStyle="1" w:styleId="59">
    <w:name w:val="批注文字 字符1"/>
    <w:qFormat/>
    <w:uiPriority w:val="99"/>
  </w:style>
  <w:style w:type="character" w:customStyle="1" w:styleId="60">
    <w:name w:val="21"/>
    <w:qFormat/>
    <w:uiPriority w:val="0"/>
    <w:rPr>
      <w:rFonts w:hint="eastAsia" w:ascii="宋体" w:hAnsi="宋体" w:eastAsia="宋体"/>
      <w:color w:val="000000"/>
      <w:sz w:val="28"/>
      <w:szCs w:val="28"/>
    </w:rPr>
  </w:style>
  <w:style w:type="character" w:customStyle="1" w:styleId="61">
    <w:name w:val="16"/>
    <w:qFormat/>
    <w:uiPriority w:val="0"/>
    <w:rPr>
      <w:rFonts w:hint="eastAsia" w:ascii="宋体" w:hAnsi="宋体" w:eastAsia="宋体"/>
      <w:color w:val="000000"/>
      <w:sz w:val="28"/>
      <w:szCs w:val="28"/>
    </w:rPr>
  </w:style>
  <w:style w:type="character" w:customStyle="1" w:styleId="62">
    <w:name w:val="17"/>
    <w:qFormat/>
    <w:uiPriority w:val="0"/>
    <w:rPr>
      <w:rFonts w:hint="eastAsia" w:ascii="宋体" w:hAnsi="宋体" w:eastAsia="宋体"/>
      <w:color w:val="000000"/>
      <w:sz w:val="28"/>
      <w:szCs w:val="28"/>
    </w:rPr>
  </w:style>
  <w:style w:type="character" w:customStyle="1" w:styleId="63">
    <w:name w:val="10"/>
    <w:qFormat/>
    <w:uiPriority w:val="0"/>
    <w:rPr>
      <w:rFonts w:hint="default" w:ascii="Times New Roman" w:hAnsi="Times New Roman" w:cs="Times New Roman"/>
    </w:rPr>
  </w:style>
  <w:style w:type="character" w:customStyle="1" w:styleId="64">
    <w:name w:val="fontstyle01"/>
    <w:qFormat/>
    <w:uiPriority w:val="0"/>
    <w:rPr>
      <w:rFonts w:ascii="FZXBSK--GBK1-0" w:hAnsi="FZXBSK--GBK1-0" w:eastAsia="FZXBSK--GBK1-0" w:cs="FZXBSK--GBK1-0"/>
      <w:color w:val="000000"/>
      <w:sz w:val="44"/>
      <w:szCs w:val="44"/>
    </w:rPr>
  </w:style>
  <w:style w:type="character" w:customStyle="1" w:styleId="65">
    <w:name w:val="未处理的提及1"/>
    <w:unhideWhenUsed/>
    <w:qFormat/>
    <w:uiPriority w:val="99"/>
    <w:rPr>
      <w:color w:val="605E5C"/>
      <w:shd w:val="clear" w:color="auto" w:fill="E1DFDD"/>
    </w:rPr>
  </w:style>
  <w:style w:type="character" w:customStyle="1" w:styleId="66">
    <w:name w:val="18"/>
    <w:qFormat/>
    <w:uiPriority w:val="0"/>
    <w:rPr>
      <w:rFonts w:hint="eastAsia" w:ascii="宋体" w:hAnsi="宋体" w:eastAsia="宋体"/>
      <w:color w:val="000000"/>
      <w:sz w:val="28"/>
      <w:szCs w:val="28"/>
    </w:rPr>
  </w:style>
  <w:style w:type="character" w:customStyle="1" w:styleId="67">
    <w:name w:val="NormalCharacter"/>
    <w:qFormat/>
    <w:uiPriority w:val="0"/>
    <w:rPr>
      <w:rFonts w:ascii="Calibri" w:hAnsi="Calibri"/>
      <w:kern w:val="2"/>
      <w:sz w:val="21"/>
      <w:szCs w:val="22"/>
      <w:lang w:val="en-US" w:eastAsia="zh-CN" w:bidi="ar-SA"/>
    </w:rPr>
  </w:style>
  <w:style w:type="character" w:customStyle="1" w:styleId="68">
    <w:name w:val="20"/>
    <w:qFormat/>
    <w:uiPriority w:val="0"/>
    <w:rPr>
      <w:rFonts w:hint="eastAsia" w:ascii="宋体" w:hAnsi="宋体" w:eastAsia="宋体"/>
      <w:color w:val="000000"/>
      <w:sz w:val="28"/>
      <w:szCs w:val="28"/>
    </w:rPr>
  </w:style>
  <w:style w:type="character" w:customStyle="1" w:styleId="69">
    <w:name w:val="未处理的提及"/>
    <w:unhideWhenUsed/>
    <w:qFormat/>
    <w:uiPriority w:val="99"/>
    <w:rPr>
      <w:color w:val="605E5C"/>
      <w:shd w:val="clear" w:color="auto" w:fill="E1DFDD"/>
    </w:rPr>
  </w:style>
  <w:style w:type="paragraph" w:customStyle="1" w:styleId="70">
    <w:name w:val="正文2"/>
    <w:next w:val="1"/>
    <w:qFormat/>
    <w:uiPriority w:val="99"/>
    <w:pPr>
      <w:widowControl w:val="0"/>
      <w:jc w:val="both"/>
    </w:pPr>
    <w:rPr>
      <w:rFonts w:ascii="仿宋_GB2312" w:hAnsi="Times New Roman" w:eastAsia="方正仿宋简体" w:cs="Times New Roman"/>
      <w:kern w:val="2"/>
      <w:sz w:val="32"/>
      <w:lang w:val="en-US" w:eastAsia="zh-CN" w:bidi="ar-SA"/>
    </w:rPr>
  </w:style>
  <w:style w:type="paragraph" w:customStyle="1" w:styleId="71">
    <w:name w:val="leaidx"/>
    <w:basedOn w:val="1"/>
    <w:qFormat/>
    <w:uiPriority w:val="0"/>
    <w:pPr>
      <w:widowControl/>
      <w:spacing w:before="100" w:beforeAutospacing="1" w:after="100" w:afterAutospacing="1"/>
      <w:ind w:firstLine="560" w:firstLineChars="200"/>
      <w:jc w:val="left"/>
    </w:pPr>
    <w:rPr>
      <w:rFonts w:ascii="宋体" w:hAnsi="宋体" w:cs="宋体"/>
      <w:kern w:val="0"/>
      <w:sz w:val="24"/>
      <w:szCs w:val="32"/>
    </w:rPr>
  </w:style>
  <w:style w:type="paragraph" w:customStyle="1" w:styleId="72">
    <w:name w:val="舟式样-标题"/>
    <w:basedOn w:val="1"/>
    <w:qFormat/>
    <w:uiPriority w:val="0"/>
    <w:pPr>
      <w:ind w:firstLine="560" w:firstLineChars="200"/>
      <w:jc w:val="center"/>
    </w:pPr>
    <w:rPr>
      <w:rFonts w:ascii="黑体" w:hAnsi="Times New Roman" w:eastAsia="黑体"/>
      <w:sz w:val="36"/>
      <w:szCs w:val="36"/>
    </w:rPr>
  </w:style>
  <w:style w:type="paragraph" w:customStyle="1" w:styleId="73">
    <w:name w:val="修订1"/>
    <w:unhideWhenUsed/>
    <w:qFormat/>
    <w:uiPriority w:val="99"/>
    <w:rPr>
      <w:rFonts w:ascii="Calibri" w:hAnsi="Calibri" w:eastAsia="宋体" w:cs="Times New Roman"/>
      <w:kern w:val="2"/>
      <w:sz w:val="21"/>
      <w:szCs w:val="22"/>
      <w:lang w:val="en-US" w:eastAsia="zh-CN" w:bidi="ar-SA"/>
    </w:rPr>
  </w:style>
  <w:style w:type="paragraph" w:customStyle="1" w:styleId="74">
    <w:name w:val="WPSOffice手动目录 1"/>
    <w:qFormat/>
    <w:uiPriority w:val="0"/>
    <w:rPr>
      <w:rFonts w:ascii="Calibri" w:hAnsi="Calibri" w:eastAsia="宋体" w:cs="Times New Roman"/>
      <w:lang w:val="en-US" w:eastAsia="zh-CN" w:bidi="ar-SA"/>
    </w:rPr>
  </w:style>
  <w:style w:type="paragraph" w:customStyle="1" w:styleId="75">
    <w:name w:val="WPSOffice手动目录 2"/>
    <w:qFormat/>
    <w:uiPriority w:val="0"/>
    <w:pPr>
      <w:ind w:leftChars="200"/>
    </w:pPr>
    <w:rPr>
      <w:rFonts w:ascii="Calibri" w:hAnsi="Calibri" w:eastAsia="宋体" w:cs="Times New Roman"/>
      <w:lang w:val="en-US" w:eastAsia="zh-CN" w:bidi="ar-SA"/>
    </w:rPr>
  </w:style>
  <w:style w:type="paragraph" w:customStyle="1" w:styleId="76">
    <w:name w:val="PlainText"/>
    <w:basedOn w:val="1"/>
    <w:qFormat/>
    <w:uiPriority w:val="0"/>
    <w:pPr>
      <w:textAlignment w:val="baseline"/>
    </w:pPr>
    <w:rPr>
      <w:rFonts w:ascii="宋体" w:hAnsi="Courier New"/>
    </w:rPr>
  </w:style>
  <w:style w:type="paragraph" w:customStyle="1" w:styleId="77">
    <w:name w:val="contentfo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8">
    <w:name w:val="Body text|1"/>
    <w:basedOn w:val="1"/>
    <w:qFormat/>
    <w:uiPriority w:val="0"/>
    <w:pPr>
      <w:spacing w:line="413" w:lineRule="auto"/>
      <w:ind w:firstLine="400" w:firstLineChars="200"/>
    </w:pPr>
    <w:rPr>
      <w:rFonts w:ascii="宋体" w:hAnsi="宋体" w:eastAsia="方正仿宋简体" w:cs="宋体"/>
      <w:sz w:val="30"/>
      <w:szCs w:val="30"/>
      <w:lang w:val="zh-TW" w:eastAsia="zh-TW" w:bidi="zh-TW"/>
    </w:rPr>
  </w:style>
  <w:style w:type="paragraph" w:customStyle="1" w:styleId="79">
    <w:name w:val="舟式样--正文"/>
    <w:basedOn w:val="1"/>
    <w:qFormat/>
    <w:uiPriority w:val="0"/>
    <w:pPr>
      <w:spacing w:line="360" w:lineRule="auto"/>
      <w:ind w:firstLine="200" w:firstLineChars="200"/>
    </w:pPr>
    <w:rPr>
      <w:rFonts w:ascii="仿宋_GB2312" w:hAnsi="等线" w:eastAsia="仿宋_GB2312"/>
      <w:sz w:val="28"/>
      <w:szCs w:val="32"/>
    </w:rPr>
  </w:style>
  <w:style w:type="paragraph" w:customStyle="1" w:styleId="80">
    <w:name w:val="BodyText"/>
    <w:basedOn w:val="1"/>
    <w:next w:val="76"/>
    <w:qFormat/>
    <w:uiPriority w:val="0"/>
    <w:pPr>
      <w:spacing w:after="120"/>
      <w:textAlignment w:val="baseline"/>
    </w:pPr>
  </w:style>
  <w:style w:type="paragraph" w:styleId="8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84">
    <w:name w:val="List Paragraph1"/>
    <w:basedOn w:val="1"/>
    <w:unhideWhenUsed/>
    <w:qFormat/>
    <w:uiPriority w:val="99"/>
    <w:pPr>
      <w:ind w:firstLine="420" w:firstLineChars="200"/>
    </w:pPr>
    <w:rPr>
      <w:rFonts w:ascii="Times New Roman" w:hAnsi="Times New Roman"/>
      <w:szCs w:val="24"/>
    </w:rPr>
  </w:style>
  <w:style w:type="paragraph" w:customStyle="1" w:styleId="85">
    <w:name w:val="WPSOffice手动目录 3"/>
    <w:qFormat/>
    <w:uiPriority w:val="0"/>
    <w:pPr>
      <w:ind w:leftChars="400"/>
    </w:pPr>
    <w:rPr>
      <w:rFonts w:ascii="Calibri" w:hAnsi="Calibri" w:eastAsia="宋体" w:cs="Times New Roman"/>
      <w:lang w:val="en-US" w:eastAsia="zh-CN" w:bidi="ar-SA"/>
    </w:rPr>
  </w:style>
  <w:style w:type="paragraph" w:styleId="86">
    <w:name w:val="List Paragraph"/>
    <w:basedOn w:val="1"/>
    <w:qFormat/>
    <w:uiPriority w:val="34"/>
    <w:pPr>
      <w:ind w:firstLine="420" w:firstLineChars="200"/>
    </w:pPr>
    <w:rPr>
      <w:szCs w:val="24"/>
    </w:rPr>
  </w:style>
  <w:style w:type="paragraph" w:customStyle="1" w:styleId="87">
    <w:name w:val="List Paragraph2"/>
    <w:basedOn w:val="1"/>
    <w:unhideWhenUsed/>
    <w:qFormat/>
    <w:uiPriority w:val="99"/>
    <w:pPr>
      <w:ind w:firstLine="420" w:firstLineChars="200"/>
    </w:pPr>
    <w:rPr>
      <w:rFonts w:ascii="Times New Roman" w:hAnsi="Times New Roman"/>
      <w:szCs w:val="24"/>
    </w:rPr>
  </w:style>
  <w:style w:type="paragraph" w:customStyle="1" w:styleId="88">
    <w:name w:val="Revision"/>
    <w:unhideWhenUsed/>
    <w:qFormat/>
    <w:uiPriority w:val="99"/>
    <w:rPr>
      <w:rFonts w:ascii="Calibri" w:hAnsi="Calibri" w:eastAsia="宋体" w:cs="Times New Roman"/>
      <w:kern w:val="2"/>
      <w:sz w:val="21"/>
      <w:szCs w:val="22"/>
      <w:lang w:val="en-US" w:eastAsia="zh-CN" w:bidi="ar-SA"/>
    </w:rPr>
  </w:style>
  <w:style w:type="paragraph" w:customStyle="1" w:styleId="89">
    <w:name w:val="列表段落1"/>
    <w:basedOn w:val="1"/>
    <w:unhideWhenUsed/>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25495</Words>
  <Characters>30131</Characters>
  <Lines>232</Lines>
  <Paragraphs>65</Paragraphs>
  <TotalTime>0</TotalTime>
  <ScaleCrop>false</ScaleCrop>
  <LinksUpToDate>false</LinksUpToDate>
  <CharactersWithSpaces>30153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2022-06-13T16:47:00Z</dcterms:created>
  <dc:creator>lenovo</dc:creator>
  <cp:lastModifiedBy>uos</cp:lastModifiedBy>
  <dcterms:modified xsi:type="dcterms:W3CDTF">2022-07-04T14:12:10Z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A45900A106174EA1947E3E18A8D2412B</vt:lpwstr>
  </property>
</Properties>
</file>